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</w:t>
      </w:r>
      <w:r w:rsidR="00E52FCA" w:rsidRPr="00E52FCA">
        <w:rPr>
          <w:rFonts w:ascii="Times New Roman" w:hAnsi="Times New Roman"/>
          <w:sz w:val="26"/>
          <w:szCs w:val="26"/>
        </w:rPr>
        <w:t>правового анализа, сопровождения и юридических консультаций для разработки комплексного и долгосрочного мастер-плана развития Катон-Карагайского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E52FCA" w:rsidRPr="00E52FCA">
        <w:rPr>
          <w:rFonts w:ascii="Times New Roman" w:hAnsi="Times New Roman"/>
          <w:sz w:val="26"/>
          <w:szCs w:val="26"/>
        </w:rPr>
        <w:t>наличие высшего юридического образования (бакалавриат или магистратура) по специальности «Юриспруденция»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E52FCA" w:rsidRPr="00E52FCA">
        <w:rPr>
          <w:rFonts w:ascii="Times New Roman" w:hAnsi="Times New Roman"/>
          <w:sz w:val="26"/>
          <w:szCs w:val="26"/>
        </w:rPr>
        <w:t>стаж работы по специальности не менее 5 (пяти) лет. Практический опыт в сферах земельного, экологического, инвестиционного права и права в сфере туризма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E52FCA">
        <w:rPr>
          <w:rFonts w:ascii="Times New Roman" w:hAnsi="Times New Roman"/>
          <w:sz w:val="26"/>
          <w:szCs w:val="26"/>
        </w:rPr>
        <w:t>н</w:t>
      </w:r>
      <w:r w:rsidR="00E52FCA" w:rsidRPr="00E52FCA">
        <w:rPr>
          <w:rFonts w:ascii="Times New Roman" w:hAnsi="Times New Roman"/>
          <w:sz w:val="26"/>
          <w:szCs w:val="26"/>
        </w:rPr>
        <w:t>авыки взаимодействия с государственными органами, навыки делового общения и ведения переговоров, навыки деловой переписки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E52FCA">
        <w:rPr>
          <w:rFonts w:ascii="Times New Roman" w:hAnsi="Times New Roman"/>
          <w:sz w:val="26"/>
          <w:szCs w:val="26"/>
        </w:rPr>
        <w:t>г</w:t>
      </w:r>
      <w:r w:rsidR="00E52FCA" w:rsidRPr="00E52FCA">
        <w:rPr>
          <w:rFonts w:ascii="Times New Roman" w:hAnsi="Times New Roman"/>
          <w:sz w:val="26"/>
          <w:szCs w:val="26"/>
        </w:rPr>
        <w:t>лубокое знание законодательства Республики Казахстан в соответствующих отраслях. Опыт подготовки юридических документов, договоров и соглашений (путем собеседования с Заказчиком, представления разработанных документов)</w:t>
      </w:r>
      <w:r w:rsidR="00E52FCA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 xml:space="preserve">по </w:t>
      </w:r>
      <w:r w:rsidR="00E52FCA">
        <w:rPr>
          <w:sz w:val="26"/>
          <w:szCs w:val="26"/>
        </w:rPr>
        <w:t>11</w:t>
      </w:r>
      <w:r w:rsidR="002B5AB5">
        <w:rPr>
          <w:sz w:val="26"/>
          <w:szCs w:val="26"/>
        </w:rPr>
        <w:t xml:space="preserve">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r w:rsidR="00991F35" w:rsidRPr="00542440">
          <w:rPr>
            <w:rStyle w:val="aa"/>
            <w:b/>
            <w:sz w:val="26"/>
            <w:szCs w:val="26"/>
          </w:rPr>
          <w:t>.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71D85" w:rsidRDefault="00571D8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571D85" w:rsidRDefault="00571D85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E52FCA" w:rsidRPr="00E52FCA" w:rsidRDefault="00E52FCA" w:rsidP="00E52FCA">
      <w:pPr>
        <w:ind w:firstLine="709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E52FCA">
        <w:rPr>
          <w:b/>
          <w:sz w:val="26"/>
          <w:szCs w:val="26"/>
        </w:rPr>
        <w:t>Техническая спецификация услуг правового анализа, сопровождения и юридических консультаций для разработки комплексного и долгосрочного мастер-плана развития Катон-Карагайского района Восточно-Казахстанской области</w:t>
      </w:r>
    </w:p>
    <w:p w:rsidR="00E52FCA" w:rsidRPr="00E52FCA" w:rsidRDefault="00E52FCA" w:rsidP="00E52FCA">
      <w:pPr>
        <w:ind w:firstLine="709"/>
        <w:jc w:val="center"/>
        <w:rPr>
          <w:b/>
          <w:sz w:val="26"/>
          <w:szCs w:val="26"/>
        </w:rPr>
      </w:pPr>
    </w:p>
    <w:p w:rsidR="00E52FCA" w:rsidRPr="00E52FCA" w:rsidRDefault="00E52FCA" w:rsidP="00E52FCA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E52FCA">
        <w:rPr>
          <w:b/>
          <w:sz w:val="26"/>
          <w:szCs w:val="26"/>
        </w:rPr>
        <w:t xml:space="preserve">Цель: </w:t>
      </w:r>
      <w:bookmarkStart w:id="3" w:name="_heading=h.30j0zll" w:colFirst="0" w:colLast="0"/>
      <w:bookmarkEnd w:id="3"/>
      <w:r w:rsidRPr="00E52FCA">
        <w:rPr>
          <w:sz w:val="26"/>
          <w:szCs w:val="26"/>
        </w:rPr>
        <w:t>Участие в</w:t>
      </w:r>
      <w:r w:rsidRPr="00E52FCA">
        <w:rPr>
          <w:b/>
          <w:sz w:val="26"/>
          <w:szCs w:val="26"/>
        </w:rPr>
        <w:t xml:space="preserve"> </w:t>
      </w:r>
      <w:r w:rsidRPr="00E52FCA">
        <w:rPr>
          <w:color w:val="00000A"/>
          <w:sz w:val="26"/>
          <w:szCs w:val="26"/>
        </w:rPr>
        <w:t xml:space="preserve">разработке </w:t>
      </w:r>
      <w:r w:rsidRPr="00E52FCA">
        <w:rPr>
          <w:sz w:val="26"/>
          <w:szCs w:val="26"/>
        </w:rPr>
        <w:t>комплексного и долгосрочного</w:t>
      </w:r>
      <w:r w:rsidRPr="00E52FCA">
        <w:rPr>
          <w:b/>
          <w:sz w:val="26"/>
          <w:szCs w:val="26"/>
        </w:rPr>
        <w:t xml:space="preserve"> </w:t>
      </w:r>
      <w:r w:rsidRPr="00E52FCA">
        <w:rPr>
          <w:color w:val="00000A"/>
          <w:sz w:val="26"/>
          <w:szCs w:val="26"/>
        </w:rPr>
        <w:t>мастер-плана по устойчивому развитию туризма Катон-Карагай с охватом «Катон-Карагайский» ГНПП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E52FCA" w:rsidRPr="00E52FCA" w:rsidRDefault="00E52FCA" w:rsidP="00E52FCA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eading=h.1fob9te" w:colFirst="0" w:colLast="0"/>
      <w:bookmarkEnd w:id="4"/>
      <w:r w:rsidRPr="00E52FCA">
        <w:rPr>
          <w:b/>
          <w:sz w:val="26"/>
          <w:szCs w:val="26"/>
        </w:rPr>
        <w:t xml:space="preserve">Сроки оказания услуг: </w:t>
      </w:r>
      <w:r w:rsidRPr="00E52FCA">
        <w:rPr>
          <w:sz w:val="26"/>
          <w:szCs w:val="26"/>
        </w:rPr>
        <w:t>с даты заключения Договора по</w:t>
      </w:r>
      <w:r w:rsidRPr="00E52FCA">
        <w:rPr>
          <w:b/>
          <w:sz w:val="26"/>
          <w:szCs w:val="26"/>
          <w:u w:val="single"/>
        </w:rPr>
        <w:t xml:space="preserve"> 11</w:t>
      </w:r>
      <w:r w:rsidRPr="00E52FCA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E52FCA" w:rsidRPr="00E52FCA" w:rsidRDefault="00E52FCA" w:rsidP="00E52FCA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52FCA">
        <w:rPr>
          <w:b/>
          <w:sz w:val="26"/>
          <w:szCs w:val="26"/>
        </w:rPr>
        <w:t>Содержание услуг:</w:t>
      </w:r>
    </w:p>
    <w:p w:rsidR="00E52FCA" w:rsidRPr="00E52FCA" w:rsidRDefault="00E52FCA" w:rsidP="00E52FCA">
      <w:pPr>
        <w:ind w:firstLine="709"/>
        <w:jc w:val="both"/>
        <w:rPr>
          <w:sz w:val="26"/>
          <w:szCs w:val="26"/>
        </w:rPr>
      </w:pPr>
      <w:r w:rsidRPr="00E52FCA">
        <w:rPr>
          <w:sz w:val="26"/>
          <w:szCs w:val="26"/>
        </w:rPr>
        <w:t xml:space="preserve">3.1. Исполнитель осуществляет правовой анализ Мастер-плана, представленного Заказчиком, в течение 10 календарных дней с даты его получения от Заказчика. </w:t>
      </w:r>
    </w:p>
    <w:p w:rsidR="00E52FCA" w:rsidRPr="00E52FCA" w:rsidRDefault="00E52FCA" w:rsidP="00E52FCA">
      <w:pPr>
        <w:ind w:firstLine="709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3.2. Исполнитель оказывает устные и письменные консультационные услуги Заказчику (при необходимости) по вопросам применения законодательства Республики Казахстан в сфере туризма, земельных отношений, экологического права и инвестиционной деятельности, в течение 10 календарных дней с даты получения письменного запроса Заказчика.</w:t>
      </w:r>
    </w:p>
    <w:p w:rsidR="00E52FCA" w:rsidRPr="00E52FCA" w:rsidRDefault="00E52FCA" w:rsidP="00E52FCA">
      <w:pPr>
        <w:ind w:firstLine="709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3.3. Исполнитель осуществляет процедуры по регистрации авторских прав на разработанный Мастер-план.</w:t>
      </w:r>
    </w:p>
    <w:p w:rsidR="00E52FCA" w:rsidRPr="00E52FCA" w:rsidRDefault="00E52FCA" w:rsidP="00E52FCA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52FCA">
        <w:rPr>
          <w:b/>
          <w:sz w:val="26"/>
          <w:szCs w:val="26"/>
        </w:rPr>
        <w:t>Требования к оказанию услуг: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 xml:space="preserve">4.1. Исполнитель составляет юридическое заключение, в котором он отражает следующее: 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1) анализ нормативной правовой базы (изучение действующего законодательства Республики Казахстан, регулирующего сферы туризма, земельных отношений, природопользования, охраны окружающей среды, инвестиционной деятельности и территориального планирования);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2) правовые риски, связанные с реализацией Мастер-плана, и разрабатывает рекомендации по их минимизации;</w:t>
      </w:r>
    </w:p>
    <w:p w:rsidR="00E52FCA" w:rsidRPr="00E52FCA" w:rsidRDefault="00E52FCA" w:rsidP="00E52FCA">
      <w:pPr>
        <w:ind w:firstLine="700"/>
        <w:jc w:val="both"/>
        <w:rPr>
          <w:color w:val="00000A"/>
          <w:sz w:val="26"/>
          <w:szCs w:val="26"/>
        </w:rPr>
      </w:pPr>
      <w:r w:rsidRPr="00E52FCA">
        <w:rPr>
          <w:sz w:val="26"/>
          <w:szCs w:val="26"/>
        </w:rPr>
        <w:t>3) правовую экспертизу Мастер-плана, в том числе проверка соответствия Мастер-плана требованиям законодательства Республики Казахстан (мониторинг соблюдения норм законодательства на всех этапах разработки и реализации Мастер-плана)</w:t>
      </w:r>
      <w:r w:rsidRPr="00E52FCA">
        <w:rPr>
          <w:color w:val="00000A"/>
          <w:sz w:val="26"/>
          <w:szCs w:val="26"/>
        </w:rPr>
        <w:t>.</w:t>
      </w:r>
    </w:p>
    <w:p w:rsidR="00E52FCA" w:rsidRPr="00E52FCA" w:rsidRDefault="00E52FCA" w:rsidP="00E52FCA">
      <w:pPr>
        <w:ind w:firstLine="700"/>
        <w:jc w:val="both"/>
        <w:rPr>
          <w:color w:val="00000A"/>
          <w:sz w:val="26"/>
          <w:szCs w:val="26"/>
        </w:rPr>
      </w:pPr>
      <w:r w:rsidRPr="00E52FCA">
        <w:rPr>
          <w:sz w:val="26"/>
          <w:szCs w:val="26"/>
        </w:rPr>
        <w:t xml:space="preserve">4.2. </w:t>
      </w:r>
      <w:r w:rsidRPr="00E52FCA">
        <w:rPr>
          <w:color w:val="00000A"/>
          <w:sz w:val="26"/>
          <w:szCs w:val="26"/>
          <w:highlight w:val="white"/>
        </w:rPr>
        <w:t>Исполнитель</w:t>
      </w:r>
      <w:r w:rsidRPr="00E52FCA">
        <w:rPr>
          <w:color w:val="00000A"/>
          <w:sz w:val="26"/>
          <w:szCs w:val="26"/>
        </w:rPr>
        <w:t xml:space="preserve"> проводит работу по защите интеллектуальной собственности (осуществление процедуры регистрации авторских прав на Мастер-план, согласно нормам, установленным действующим законодательством Республики Казахстан, и получению свидетельства об авторском праве на Мастер-план в соответствующем уполномоченном органе, а также консультирование по вопросам защиты интеллектуальной собственности), в том числе оплате всех необходимых государственных пошлин.</w:t>
      </w:r>
    </w:p>
    <w:p w:rsidR="00E52FCA" w:rsidRPr="00E52FCA" w:rsidRDefault="00E52FCA" w:rsidP="00E52FCA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E52FCA">
        <w:rPr>
          <w:sz w:val="26"/>
          <w:szCs w:val="26"/>
        </w:rPr>
        <w:t>4.3. Перечисленные выше результаты оказанных услуг являются составной частью Мастер-плана. В этой связи, Исполнитель обязуется предоставить Заказчику в формате, предварительно согласованном с Заказчиком.</w:t>
      </w:r>
    </w:p>
    <w:p w:rsidR="00E52FCA" w:rsidRPr="00E52FCA" w:rsidRDefault="00E52FCA" w:rsidP="00E52FCA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E52FCA">
        <w:rPr>
          <w:b/>
          <w:color w:val="00000A"/>
          <w:sz w:val="26"/>
          <w:szCs w:val="26"/>
          <w:highlight w:val="white"/>
        </w:rPr>
        <w:t>5.</w:t>
      </w:r>
      <w:r w:rsidRPr="00E52FCA">
        <w:rPr>
          <w:color w:val="00000A"/>
          <w:sz w:val="26"/>
          <w:szCs w:val="26"/>
          <w:highlight w:val="white"/>
        </w:rPr>
        <w:t xml:space="preserve"> </w:t>
      </w:r>
      <w:r w:rsidRPr="00E52FCA">
        <w:rPr>
          <w:b/>
          <w:color w:val="00000A"/>
          <w:sz w:val="26"/>
          <w:szCs w:val="26"/>
          <w:highlight w:val="white"/>
        </w:rPr>
        <w:t>Конфиденциальность и информационная безопасность:</w:t>
      </w:r>
    </w:p>
    <w:p w:rsidR="00E52FCA" w:rsidRPr="00E52FCA" w:rsidRDefault="00E52FCA" w:rsidP="00E52FCA">
      <w:pPr>
        <w:ind w:firstLine="700"/>
        <w:jc w:val="both"/>
        <w:rPr>
          <w:color w:val="00000A"/>
          <w:sz w:val="26"/>
          <w:szCs w:val="26"/>
        </w:rPr>
      </w:pPr>
      <w:r w:rsidRPr="00E52FCA">
        <w:rPr>
          <w:color w:val="00000A"/>
          <w:sz w:val="26"/>
          <w:szCs w:val="26"/>
          <w:highlight w:val="white"/>
        </w:rPr>
        <w:t xml:space="preserve">5.1. </w:t>
      </w:r>
      <w:r w:rsidRPr="00E52FCA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E52FCA" w:rsidRPr="00E52FCA" w:rsidRDefault="00E52FCA" w:rsidP="00E52FCA">
      <w:pPr>
        <w:ind w:firstLine="700"/>
        <w:jc w:val="both"/>
        <w:rPr>
          <w:color w:val="00000A"/>
          <w:sz w:val="26"/>
          <w:szCs w:val="26"/>
        </w:rPr>
      </w:pPr>
      <w:r w:rsidRPr="00E52FCA">
        <w:rPr>
          <w:color w:val="00000A"/>
          <w:sz w:val="26"/>
          <w:szCs w:val="26"/>
          <w:highlight w:val="white"/>
        </w:rPr>
        <w:lastRenderedPageBreak/>
        <w:t xml:space="preserve">5.2. </w:t>
      </w:r>
      <w:r w:rsidRPr="00E52FCA">
        <w:rPr>
          <w:color w:val="00000A"/>
          <w:sz w:val="26"/>
          <w:szCs w:val="26"/>
        </w:rPr>
        <w:t>Исполнитель подписанием настоящего Договора передает исключительные права на юридическое заключение, составленное в рамках настоящего Договора, все тексты и иные материалы, составленные и изготовленные в рамках настоящего Договора, на срок действия авторского права,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E52FCA" w:rsidRPr="00E52FCA" w:rsidRDefault="00E52FCA" w:rsidP="00E52FCA">
      <w:pPr>
        <w:ind w:firstLine="700"/>
        <w:jc w:val="both"/>
        <w:rPr>
          <w:b/>
          <w:sz w:val="26"/>
          <w:szCs w:val="26"/>
        </w:rPr>
      </w:pPr>
      <w:r w:rsidRPr="00E52FCA">
        <w:rPr>
          <w:b/>
          <w:sz w:val="26"/>
          <w:szCs w:val="26"/>
        </w:rPr>
        <w:t>6. Требования к исполнителю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 xml:space="preserve">6.1.1. Наличие высшего юридического образования (бакалавриат или магистратура) по специальности «Юриспруденция» (диплом). 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6.1.2. Стаж работы по специальности не менее 5 (пяти) лет. Практический опыт в сферах земельного, экологического, инвестиционного права и права в сфере туризма (трудовая книжка, иные документы согласно трудовому законодательству Республики Казахстан).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6.1.3. Навыки взаимодействия с государственными органами, навыки делового общения и ведения переговоров, навыки деловой переписки (путем собеседования с Заказчиком).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6.1.4. Глубокое знание законодательства Республики Казахстан в соответствующих отраслях. Опыт подготовки юридических документов, договоров и соглашений (путем собеседования с Заказчиком, представления разработанных документов).</w:t>
      </w:r>
    </w:p>
    <w:p w:rsidR="00E52FCA" w:rsidRPr="00E52FCA" w:rsidRDefault="00E52FCA" w:rsidP="00E52FCA">
      <w:pPr>
        <w:ind w:firstLine="700"/>
        <w:jc w:val="both"/>
        <w:rPr>
          <w:b/>
          <w:sz w:val="26"/>
          <w:szCs w:val="26"/>
        </w:rPr>
      </w:pPr>
      <w:r w:rsidRPr="00E52FCA">
        <w:rPr>
          <w:b/>
          <w:sz w:val="26"/>
          <w:szCs w:val="26"/>
        </w:rPr>
        <w:t>7. Порядок оплаты и сроки оказания услуг</w:t>
      </w:r>
    </w:p>
    <w:p w:rsidR="00E52FCA" w:rsidRPr="00E52FCA" w:rsidRDefault="00E52FCA" w:rsidP="00E52FCA">
      <w:pPr>
        <w:ind w:firstLine="700"/>
        <w:jc w:val="both"/>
        <w:rPr>
          <w:b/>
          <w:sz w:val="26"/>
          <w:szCs w:val="26"/>
        </w:rPr>
      </w:pPr>
      <w:r w:rsidRPr="00E52FCA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Отчета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7.3.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7.4.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E52FCA" w:rsidRPr="00E52FCA" w:rsidRDefault="00E52FCA" w:rsidP="00E52FCA">
      <w:pPr>
        <w:ind w:firstLine="700"/>
        <w:jc w:val="both"/>
        <w:rPr>
          <w:b/>
          <w:sz w:val="26"/>
          <w:szCs w:val="26"/>
        </w:rPr>
      </w:pPr>
      <w:r w:rsidRPr="00E52FCA">
        <w:rPr>
          <w:b/>
          <w:sz w:val="26"/>
          <w:szCs w:val="26"/>
        </w:rPr>
        <w:t>8. Требования к отчетности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</w:t>
      </w:r>
      <w:r w:rsidR="00162160">
        <w:rPr>
          <w:sz w:val="26"/>
          <w:szCs w:val="26"/>
        </w:rPr>
        <w:t>ческой спецификации, в срок до 10</w:t>
      </w:r>
      <w:bookmarkStart w:id="5" w:name="_GoBack"/>
      <w:bookmarkEnd w:id="5"/>
      <w:r w:rsidRPr="00E52FCA">
        <w:rPr>
          <w:sz w:val="26"/>
          <w:szCs w:val="26"/>
        </w:rPr>
        <w:t xml:space="preserve"> декабря 2024 года.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hyperlink r:id="rId8">
        <w:r w:rsidRPr="00E52FCA">
          <w:rPr>
            <w:color w:val="0000FF"/>
            <w:sz w:val="26"/>
            <w:szCs w:val="26"/>
            <w:u w:val="single"/>
          </w:rPr>
          <w:t>info@qaztourism.kz</w:t>
        </w:r>
      </w:hyperlink>
      <w:r w:rsidRPr="00E52FCA">
        <w:rPr>
          <w:sz w:val="26"/>
          <w:szCs w:val="26"/>
        </w:rPr>
        <w:t>. При наличии претензий к предоставленному отчету о проделанной работе и приложениям к нему, Исполнитель дорабатывает их (в случае предоставления не достоверной информации) в срок не более 1 (одного) рабочего дня.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lastRenderedPageBreak/>
        <w:t xml:space="preserve">8.3. Вместе с бумажным отчетом о проделанной работе со всеми приложениями  необходимо предоставить их электронные варианты путем направления на электронную почту  </w:t>
      </w:r>
      <w:hyperlink r:id="rId9">
        <w:r w:rsidRPr="00E52FCA">
          <w:rPr>
            <w:color w:val="0000FF"/>
            <w:sz w:val="26"/>
            <w:szCs w:val="26"/>
            <w:u w:val="single"/>
          </w:rPr>
          <w:t>info@qaztourism.kz</w:t>
        </w:r>
      </w:hyperlink>
      <w:r w:rsidRPr="00E52FCA">
        <w:rPr>
          <w:sz w:val="26"/>
          <w:szCs w:val="26"/>
        </w:rPr>
        <w:t xml:space="preserve">. </w:t>
      </w:r>
    </w:p>
    <w:p w:rsidR="00E52FCA" w:rsidRPr="00E52FCA" w:rsidRDefault="00E52FCA" w:rsidP="00E52FCA">
      <w:pPr>
        <w:ind w:firstLine="700"/>
        <w:jc w:val="both"/>
        <w:rPr>
          <w:sz w:val="26"/>
          <w:szCs w:val="26"/>
        </w:rPr>
      </w:pPr>
      <w:r w:rsidRPr="00E52FCA">
        <w:rPr>
          <w:sz w:val="26"/>
          <w:szCs w:val="26"/>
        </w:rPr>
        <w:t>8.4.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571D85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3E" w:rsidRDefault="0017623E" w:rsidP="004F2784">
      <w:r>
        <w:separator/>
      </w:r>
    </w:p>
  </w:endnote>
  <w:endnote w:type="continuationSeparator" w:id="0">
    <w:p w:rsidR="0017623E" w:rsidRDefault="0017623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3E" w:rsidRDefault="0017623E" w:rsidP="004F2784">
      <w:r>
        <w:separator/>
      </w:r>
    </w:p>
  </w:footnote>
  <w:footnote w:type="continuationSeparator" w:id="0">
    <w:p w:rsidR="0017623E" w:rsidRDefault="0017623E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36A43"/>
    <w:multiLevelType w:val="multilevel"/>
    <w:tmpl w:val="9C8E687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4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6"/>
  </w:num>
  <w:num w:numId="5">
    <w:abstractNumId w:val="23"/>
  </w:num>
  <w:num w:numId="6">
    <w:abstractNumId w:val="27"/>
  </w:num>
  <w:num w:numId="7">
    <w:abstractNumId w:val="49"/>
  </w:num>
  <w:num w:numId="8">
    <w:abstractNumId w:val="31"/>
  </w:num>
  <w:num w:numId="9">
    <w:abstractNumId w:val="32"/>
  </w:num>
  <w:num w:numId="10">
    <w:abstractNumId w:val="19"/>
  </w:num>
  <w:num w:numId="11">
    <w:abstractNumId w:val="34"/>
  </w:num>
  <w:num w:numId="12">
    <w:abstractNumId w:val="0"/>
  </w:num>
  <w:num w:numId="13">
    <w:abstractNumId w:val="9"/>
  </w:num>
  <w:num w:numId="14">
    <w:abstractNumId w:val="24"/>
  </w:num>
  <w:num w:numId="15">
    <w:abstractNumId w:val="36"/>
  </w:num>
  <w:num w:numId="16">
    <w:abstractNumId w:val="18"/>
  </w:num>
  <w:num w:numId="17">
    <w:abstractNumId w:val="42"/>
  </w:num>
  <w:num w:numId="18">
    <w:abstractNumId w:val="6"/>
  </w:num>
  <w:num w:numId="19">
    <w:abstractNumId w:val="20"/>
  </w:num>
  <w:num w:numId="20">
    <w:abstractNumId w:val="4"/>
  </w:num>
  <w:num w:numId="21">
    <w:abstractNumId w:val="38"/>
  </w:num>
  <w:num w:numId="22">
    <w:abstractNumId w:val="35"/>
  </w:num>
  <w:num w:numId="23">
    <w:abstractNumId w:val="29"/>
  </w:num>
  <w:num w:numId="24">
    <w:abstractNumId w:val="12"/>
  </w:num>
  <w:num w:numId="25">
    <w:abstractNumId w:val="13"/>
  </w:num>
  <w:num w:numId="26">
    <w:abstractNumId w:val="5"/>
  </w:num>
  <w:num w:numId="27">
    <w:abstractNumId w:val="47"/>
  </w:num>
  <w:num w:numId="28">
    <w:abstractNumId w:val="3"/>
  </w:num>
  <w:num w:numId="29">
    <w:abstractNumId w:val="37"/>
  </w:num>
  <w:num w:numId="30">
    <w:abstractNumId w:val="21"/>
  </w:num>
  <w:num w:numId="31">
    <w:abstractNumId w:val="15"/>
  </w:num>
  <w:num w:numId="32">
    <w:abstractNumId w:val="45"/>
  </w:num>
  <w:num w:numId="33">
    <w:abstractNumId w:val="8"/>
  </w:num>
  <w:num w:numId="34">
    <w:abstractNumId w:val="44"/>
  </w:num>
  <w:num w:numId="35">
    <w:abstractNumId w:val="7"/>
  </w:num>
  <w:num w:numId="36">
    <w:abstractNumId w:val="25"/>
  </w:num>
  <w:num w:numId="37">
    <w:abstractNumId w:val="33"/>
  </w:num>
  <w:num w:numId="38">
    <w:abstractNumId w:val="39"/>
  </w:num>
  <w:num w:numId="39">
    <w:abstractNumId w:val="10"/>
  </w:num>
  <w:num w:numId="40">
    <w:abstractNumId w:val="17"/>
  </w:num>
  <w:num w:numId="41">
    <w:abstractNumId w:val="2"/>
  </w:num>
  <w:num w:numId="42">
    <w:abstractNumId w:val="41"/>
  </w:num>
  <w:num w:numId="43">
    <w:abstractNumId w:val="48"/>
  </w:num>
  <w:num w:numId="44">
    <w:abstractNumId w:val="40"/>
  </w:num>
  <w:num w:numId="45">
    <w:abstractNumId w:val="22"/>
  </w:num>
  <w:num w:numId="46">
    <w:abstractNumId w:val="43"/>
  </w:num>
  <w:num w:numId="47">
    <w:abstractNumId w:val="16"/>
  </w:num>
  <w:num w:numId="48">
    <w:abstractNumId w:val="11"/>
  </w:num>
  <w:num w:numId="49">
    <w:abstractNumId w:val="3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62160"/>
    <w:rsid w:val="0017623E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2FF8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75C8"/>
    <w:rsid w:val="00345C23"/>
    <w:rsid w:val="00371337"/>
    <w:rsid w:val="00374741"/>
    <w:rsid w:val="00376A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1D85"/>
    <w:rsid w:val="005724AB"/>
    <w:rsid w:val="00584F13"/>
    <w:rsid w:val="005855D1"/>
    <w:rsid w:val="005A009F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1D03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2713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55C5D"/>
    <w:rsid w:val="00B578E3"/>
    <w:rsid w:val="00B674B3"/>
    <w:rsid w:val="00B82D97"/>
    <w:rsid w:val="00BB2659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2268"/>
    <w:rsid w:val="00DF3885"/>
    <w:rsid w:val="00E00752"/>
    <w:rsid w:val="00E01A05"/>
    <w:rsid w:val="00E27158"/>
    <w:rsid w:val="00E504A1"/>
    <w:rsid w:val="00E52FCA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47A1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ДКТ</cp:lastModifiedBy>
  <cp:revision>4</cp:revision>
  <dcterms:created xsi:type="dcterms:W3CDTF">2024-12-06T07:27:00Z</dcterms:created>
  <dcterms:modified xsi:type="dcterms:W3CDTF">2024-12-06T09:51:00Z</dcterms:modified>
</cp:coreProperties>
</file>