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B452E9" w:rsidRPr="00B452E9">
        <w:rPr>
          <w:rFonts w:ascii="Times New Roman" w:hAnsi="Times New Roman"/>
          <w:b/>
          <w:sz w:val="26"/>
          <w:szCs w:val="26"/>
        </w:rPr>
        <w:t xml:space="preserve"> </w:t>
      </w:r>
      <w:r w:rsidR="00B452E9">
        <w:rPr>
          <w:rFonts w:ascii="Times New Roman" w:hAnsi="Times New Roman"/>
          <w:sz w:val="26"/>
          <w:szCs w:val="26"/>
        </w:rPr>
        <w:t>услуги</w:t>
      </w:r>
      <w:r w:rsidR="009B0741">
        <w:rPr>
          <w:b/>
          <w:sz w:val="28"/>
          <w:szCs w:val="28"/>
        </w:rPr>
        <w:t xml:space="preserve"> </w:t>
      </w:r>
      <w:r w:rsidR="00B452E9" w:rsidRPr="00B452E9">
        <w:rPr>
          <w:rFonts w:ascii="Times New Roman" w:hAnsi="Times New Roman"/>
          <w:sz w:val="26"/>
          <w:szCs w:val="26"/>
        </w:rPr>
        <w:t xml:space="preserve">по продвижению туристского потенциала Казахстана в социальных сетях через услугу </w:t>
      </w:r>
      <w:proofErr w:type="spellStart"/>
      <w:r w:rsidR="00B452E9" w:rsidRPr="00B452E9">
        <w:rPr>
          <w:rFonts w:ascii="Times New Roman" w:hAnsi="Times New Roman"/>
          <w:sz w:val="26"/>
          <w:szCs w:val="26"/>
        </w:rPr>
        <w:t>Мобилографа</w:t>
      </w:r>
      <w:proofErr w:type="spellEnd"/>
      <w:r w:rsidR="00AA1B74" w:rsidRPr="0021028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B452E9">
        <w:rPr>
          <w:rFonts w:ascii="Times New Roman" w:hAnsi="Times New Roman"/>
          <w:sz w:val="26"/>
          <w:szCs w:val="26"/>
        </w:rPr>
        <w:t>о</w:t>
      </w:r>
      <w:r w:rsidR="00B452E9" w:rsidRPr="00B452E9">
        <w:rPr>
          <w:rFonts w:ascii="Times New Roman" w:hAnsi="Times New Roman"/>
          <w:sz w:val="26"/>
          <w:szCs w:val="26"/>
        </w:rPr>
        <w:t xml:space="preserve">пыт работы в </w:t>
      </w:r>
      <w:proofErr w:type="spellStart"/>
      <w:r w:rsidR="00B452E9" w:rsidRPr="00B452E9">
        <w:rPr>
          <w:rFonts w:ascii="Times New Roman" w:hAnsi="Times New Roman"/>
          <w:sz w:val="26"/>
          <w:szCs w:val="26"/>
        </w:rPr>
        <w:t>мобилографии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B452E9">
        <w:rPr>
          <w:rFonts w:ascii="Times New Roman" w:hAnsi="Times New Roman"/>
          <w:sz w:val="26"/>
          <w:szCs w:val="26"/>
        </w:rPr>
        <w:t>н</w:t>
      </w:r>
      <w:r w:rsidR="00B452E9" w:rsidRPr="00B452E9">
        <w:rPr>
          <w:rFonts w:ascii="Times New Roman" w:hAnsi="Times New Roman"/>
          <w:sz w:val="26"/>
          <w:szCs w:val="26"/>
        </w:rPr>
        <w:t>аличие необходимого оборудования для съемок</w:t>
      </w:r>
      <w:r>
        <w:rPr>
          <w:rFonts w:ascii="Times New Roman" w:hAnsi="Times New Roman"/>
          <w:sz w:val="26"/>
          <w:szCs w:val="26"/>
        </w:rPr>
        <w:t>;</w:t>
      </w:r>
    </w:p>
    <w:p w:rsidR="00FC36D5" w:rsidRP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B452E9">
        <w:rPr>
          <w:rFonts w:ascii="Times New Roman" w:hAnsi="Times New Roman"/>
          <w:sz w:val="26"/>
          <w:szCs w:val="26"/>
        </w:rPr>
        <w:t>о</w:t>
      </w:r>
      <w:r w:rsidR="00B452E9" w:rsidRPr="00B452E9">
        <w:rPr>
          <w:rFonts w:ascii="Times New Roman" w:hAnsi="Times New Roman"/>
          <w:sz w:val="26"/>
          <w:szCs w:val="26"/>
        </w:rPr>
        <w:t>пыт работы с различными приложениями для редактирования контента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1F36EE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D502BD" w:rsidRPr="001F36EE">
        <w:rPr>
          <w:sz w:val="26"/>
          <w:szCs w:val="26"/>
        </w:rPr>
        <w:t xml:space="preserve">с даты заключения договора </w:t>
      </w:r>
      <w:r w:rsidR="00B452E9" w:rsidRPr="001F36EE">
        <w:rPr>
          <w:sz w:val="26"/>
          <w:szCs w:val="26"/>
        </w:rPr>
        <w:t xml:space="preserve">до 15 декабря </w:t>
      </w:r>
      <w:r w:rsidR="00D502BD" w:rsidRPr="001F36EE">
        <w:rPr>
          <w:sz w:val="26"/>
          <w:szCs w:val="26"/>
        </w:rPr>
        <w:t>2024 года</w:t>
      </w:r>
      <w:r w:rsidR="00AA1B74" w:rsidRPr="001F36EE">
        <w:rPr>
          <w:sz w:val="26"/>
          <w:szCs w:val="26"/>
        </w:rPr>
        <w:t>.</w:t>
      </w:r>
    </w:p>
    <w:p w:rsidR="00423952" w:rsidRPr="00232729" w:rsidRDefault="00FC4F30" w:rsidP="001F36EE">
      <w:pPr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C50019">
        <w:rPr>
          <w:sz w:val="26"/>
          <w:szCs w:val="26"/>
        </w:rPr>
        <w:t>о</w:t>
      </w:r>
      <w:r w:rsidR="00C50019" w:rsidRPr="00C50019">
        <w:rPr>
          <w:sz w:val="26"/>
          <w:szCs w:val="26"/>
        </w:rPr>
        <w:t>плата производится за фактически оказанные услуги, в течение 30 (тридцати) календарных дней,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1F36EE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1F3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1F36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1F36EE" w:rsidRDefault="001F36EE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B452E9" w:rsidRDefault="00B452E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E745BA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>
        <w:rPr>
          <w:rStyle w:val="a7"/>
          <w:color w:val="4C4C4C"/>
        </w:rPr>
        <w:t xml:space="preserve"> </w:t>
      </w: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B452E9" w:rsidRDefault="00B452E9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B452E9" w:rsidRPr="00B452E9" w:rsidRDefault="00B452E9" w:rsidP="00B452E9">
      <w:pPr>
        <w:shd w:val="clear" w:color="auto" w:fill="FFFFFF"/>
        <w:jc w:val="center"/>
        <w:rPr>
          <w:color w:val="000000"/>
          <w:sz w:val="26"/>
          <w:szCs w:val="26"/>
        </w:rPr>
      </w:pPr>
      <w:bookmarkStart w:id="1" w:name="_heading=h.l7jwl3hc5ah4" w:colFirst="0" w:colLast="0"/>
      <w:bookmarkEnd w:id="1"/>
      <w:r w:rsidRPr="00B452E9">
        <w:rPr>
          <w:rFonts w:hint="cs"/>
          <w:b/>
          <w:bCs/>
          <w:color w:val="000000"/>
          <w:sz w:val="26"/>
          <w:szCs w:val="26"/>
        </w:rPr>
        <w:t xml:space="preserve">Техническая спецификация услуг по продвижению туристского потенциала Казахстана </w:t>
      </w:r>
      <w:r w:rsidRPr="00B452E9">
        <w:rPr>
          <w:rFonts w:hint="cs"/>
          <w:b/>
          <w:bCs/>
          <w:color w:val="000000"/>
          <w:sz w:val="26"/>
          <w:szCs w:val="26"/>
          <w:lang w:val="kk-KZ"/>
        </w:rPr>
        <w:t xml:space="preserve">в социальных сетях </w:t>
      </w:r>
      <w:r w:rsidRPr="00B452E9">
        <w:rPr>
          <w:rFonts w:hint="cs"/>
          <w:b/>
          <w:bCs/>
          <w:sz w:val="26"/>
          <w:szCs w:val="26"/>
        </w:rPr>
        <w:t xml:space="preserve">через услугу </w:t>
      </w:r>
      <w:proofErr w:type="spellStart"/>
      <w:r w:rsidRPr="00B452E9">
        <w:rPr>
          <w:rFonts w:hint="cs"/>
          <w:b/>
          <w:bCs/>
          <w:sz w:val="26"/>
          <w:szCs w:val="26"/>
        </w:rPr>
        <w:t>Мобилографа</w:t>
      </w:r>
      <w:proofErr w:type="spellEnd"/>
    </w:p>
    <w:p w:rsidR="00B452E9" w:rsidRPr="00B452E9" w:rsidRDefault="00B452E9" w:rsidP="00B452E9">
      <w:pPr>
        <w:ind w:right="-140"/>
        <w:rPr>
          <w:color w:val="000000"/>
          <w:sz w:val="26"/>
          <w:szCs w:val="26"/>
        </w:rPr>
      </w:pPr>
      <w:r w:rsidRPr="00B452E9">
        <w:rPr>
          <w:rFonts w:hint="cs"/>
          <w:b/>
          <w:bCs/>
          <w:color w:val="000000"/>
          <w:sz w:val="26"/>
          <w:szCs w:val="26"/>
        </w:rPr>
        <w:t> </w:t>
      </w:r>
    </w:p>
    <w:p w:rsidR="00C50019" w:rsidRPr="00C50019" w:rsidRDefault="00C50019" w:rsidP="00C50019">
      <w:pPr>
        <w:ind w:right="-140" w:firstLine="709"/>
        <w:jc w:val="both"/>
        <w:rPr>
          <w:color w:val="000000"/>
          <w:sz w:val="26"/>
          <w:szCs w:val="26"/>
        </w:rPr>
      </w:pPr>
      <w:bookmarkStart w:id="2" w:name="_heading=h.g00gdqukz1vo" w:colFirst="0" w:colLast="0"/>
      <w:bookmarkEnd w:id="2"/>
      <w:r w:rsidRPr="00C50019">
        <w:rPr>
          <w:rFonts w:hint="cs"/>
          <w:b/>
          <w:bCs/>
          <w:color w:val="000000"/>
          <w:sz w:val="26"/>
          <w:szCs w:val="26"/>
        </w:rPr>
        <w:t>1.Цель:</w:t>
      </w:r>
      <w:r w:rsidRPr="00C50019">
        <w:rPr>
          <w:rFonts w:hint="cs"/>
          <w:color w:val="000000"/>
          <w:sz w:val="26"/>
          <w:szCs w:val="26"/>
        </w:rPr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:rsidR="00C50019" w:rsidRPr="00C50019" w:rsidRDefault="00C50019" w:rsidP="00C50019">
      <w:pPr>
        <w:ind w:right="-140" w:firstLine="709"/>
        <w:jc w:val="both"/>
        <w:rPr>
          <w:color w:val="000000"/>
          <w:sz w:val="26"/>
          <w:szCs w:val="26"/>
        </w:rPr>
      </w:pPr>
      <w:r w:rsidRPr="00C50019">
        <w:rPr>
          <w:rFonts w:hint="cs"/>
          <w:b/>
          <w:bCs/>
          <w:color w:val="000000"/>
          <w:sz w:val="26"/>
          <w:szCs w:val="26"/>
        </w:rPr>
        <w:t xml:space="preserve">2.Результат: </w:t>
      </w:r>
      <w:r w:rsidRPr="00C50019">
        <w:rPr>
          <w:rFonts w:hint="cs"/>
          <w:color w:val="000000"/>
          <w:sz w:val="26"/>
          <w:szCs w:val="26"/>
        </w:rPr>
        <w:t xml:space="preserve">Продвижение туристского потенциала Казахстана через услугу </w:t>
      </w:r>
      <w:r w:rsidRPr="00C50019">
        <w:rPr>
          <w:rFonts w:hint="cs"/>
          <w:color w:val="000000"/>
          <w:sz w:val="26"/>
          <w:szCs w:val="26"/>
          <w:lang w:val="kk-KZ"/>
        </w:rPr>
        <w:t>М</w:t>
      </w:r>
      <w:proofErr w:type="spellStart"/>
      <w:r w:rsidRPr="00C50019">
        <w:rPr>
          <w:rFonts w:hint="cs"/>
          <w:color w:val="000000"/>
          <w:sz w:val="26"/>
          <w:szCs w:val="26"/>
        </w:rPr>
        <w:t>обилографа</w:t>
      </w:r>
      <w:proofErr w:type="spellEnd"/>
      <w:r w:rsidRPr="00C50019">
        <w:rPr>
          <w:rFonts w:hint="cs"/>
          <w:color w:val="000000"/>
          <w:sz w:val="26"/>
          <w:szCs w:val="26"/>
        </w:rPr>
        <w:t>. </w:t>
      </w:r>
    </w:p>
    <w:p w:rsidR="00C50019" w:rsidRPr="00C50019" w:rsidRDefault="00C50019" w:rsidP="00C50019">
      <w:pPr>
        <w:ind w:firstLine="709"/>
        <w:jc w:val="both"/>
        <w:rPr>
          <w:color w:val="000000"/>
          <w:sz w:val="26"/>
          <w:szCs w:val="26"/>
        </w:rPr>
      </w:pPr>
      <w:r w:rsidRPr="00C50019">
        <w:rPr>
          <w:rFonts w:hint="cs"/>
          <w:b/>
          <w:bCs/>
          <w:color w:val="000000"/>
          <w:sz w:val="26"/>
          <w:szCs w:val="26"/>
        </w:rPr>
        <w:t>3.Сроки оказания услуг</w:t>
      </w:r>
      <w:r w:rsidRPr="00C50019">
        <w:rPr>
          <w:rFonts w:hint="cs"/>
          <w:color w:val="000000"/>
          <w:sz w:val="26"/>
          <w:szCs w:val="26"/>
        </w:rPr>
        <w:t>: со дня заключения договора – до 15 декабря 2024 года включительно. </w:t>
      </w:r>
    </w:p>
    <w:p w:rsidR="00C50019" w:rsidRPr="00C50019" w:rsidRDefault="00C50019" w:rsidP="00C50019">
      <w:pPr>
        <w:ind w:right="-140" w:firstLine="709"/>
        <w:jc w:val="both"/>
        <w:rPr>
          <w:color w:val="000000"/>
          <w:sz w:val="26"/>
          <w:szCs w:val="26"/>
        </w:rPr>
      </w:pPr>
      <w:r w:rsidRPr="00C50019">
        <w:rPr>
          <w:rFonts w:hint="cs"/>
          <w:b/>
          <w:bCs/>
          <w:color w:val="000000"/>
          <w:sz w:val="26"/>
          <w:szCs w:val="26"/>
        </w:rPr>
        <w:t>4.Правовая и методическая база</w:t>
      </w:r>
      <w:r w:rsidRPr="00C50019">
        <w:rPr>
          <w:rFonts w:hint="cs"/>
          <w:color w:val="000000"/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C50019" w:rsidRPr="00C50019" w:rsidRDefault="00C50019" w:rsidP="00C50019">
      <w:pPr>
        <w:ind w:right="-140" w:firstLine="709"/>
        <w:jc w:val="both"/>
        <w:rPr>
          <w:b/>
          <w:bCs/>
          <w:color w:val="000000"/>
          <w:sz w:val="26"/>
          <w:szCs w:val="26"/>
        </w:rPr>
      </w:pPr>
      <w:r w:rsidRPr="00C50019">
        <w:rPr>
          <w:rFonts w:hint="cs"/>
          <w:color w:val="000000"/>
          <w:sz w:val="26"/>
          <w:szCs w:val="26"/>
        </w:rPr>
        <w:t> </w:t>
      </w:r>
      <w:r w:rsidRPr="00C50019">
        <w:rPr>
          <w:rFonts w:hint="cs"/>
          <w:b/>
          <w:bCs/>
          <w:color w:val="000000"/>
          <w:sz w:val="26"/>
          <w:szCs w:val="26"/>
        </w:rPr>
        <w:t>5.Содержание услуг:</w:t>
      </w:r>
    </w:p>
    <w:p w:rsidR="00C50019" w:rsidRPr="00C50019" w:rsidRDefault="00C50019" w:rsidP="00C500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0019">
        <w:rPr>
          <w:rFonts w:hint="cs"/>
          <w:sz w:val="26"/>
          <w:szCs w:val="26"/>
        </w:rPr>
        <w:t xml:space="preserve">5.1. Исполнитель оказывает услуги </w:t>
      </w:r>
      <w:proofErr w:type="spellStart"/>
      <w:r w:rsidRPr="00C50019">
        <w:rPr>
          <w:rFonts w:hint="cs"/>
          <w:sz w:val="26"/>
          <w:szCs w:val="26"/>
        </w:rPr>
        <w:t>Мобилографа</w:t>
      </w:r>
      <w:proofErr w:type="spellEnd"/>
      <w:r w:rsidRPr="00C50019">
        <w:rPr>
          <w:rFonts w:hint="cs"/>
          <w:sz w:val="26"/>
          <w:szCs w:val="26"/>
        </w:rPr>
        <w:t xml:space="preserve">, в том числе съемку </w:t>
      </w:r>
      <w:r w:rsidRPr="00C50019">
        <w:rPr>
          <w:rFonts w:hint="cs"/>
          <w:b/>
          <w:bCs/>
          <w:sz w:val="26"/>
          <w:szCs w:val="26"/>
        </w:rPr>
        <w:t xml:space="preserve">не менее 30 (тридцати) </w:t>
      </w:r>
      <w:r w:rsidRPr="00C50019">
        <w:rPr>
          <w:rFonts w:hint="cs"/>
          <w:sz w:val="26"/>
          <w:szCs w:val="26"/>
        </w:rPr>
        <w:t>видеороликов (</w:t>
      </w:r>
      <w:proofErr w:type="spellStart"/>
      <w:r w:rsidRPr="00C50019">
        <w:rPr>
          <w:rFonts w:hint="cs"/>
          <w:sz w:val="26"/>
          <w:szCs w:val="26"/>
        </w:rPr>
        <w:t>Reels</w:t>
      </w:r>
      <w:proofErr w:type="spellEnd"/>
      <w:r w:rsidRPr="00C50019">
        <w:rPr>
          <w:rFonts w:hint="cs"/>
          <w:sz w:val="26"/>
          <w:szCs w:val="26"/>
        </w:rPr>
        <w:t>) длительностью от 30 до 60 секунд, в период с даты заключения договора до 15 декабря 2024 включительно.</w:t>
      </w:r>
    </w:p>
    <w:p w:rsidR="00C50019" w:rsidRPr="00C50019" w:rsidRDefault="00C50019" w:rsidP="00C50019">
      <w:pPr>
        <w:ind w:firstLine="709"/>
        <w:jc w:val="both"/>
        <w:rPr>
          <w:color w:val="000000"/>
          <w:sz w:val="26"/>
          <w:szCs w:val="26"/>
        </w:rPr>
      </w:pPr>
      <w:r w:rsidRPr="00C50019">
        <w:rPr>
          <w:rFonts w:hint="cs"/>
          <w:sz w:val="26"/>
          <w:szCs w:val="26"/>
        </w:rPr>
        <w:t xml:space="preserve">5.2. Исполнитель </w:t>
      </w:r>
      <w:r w:rsidRPr="00C50019">
        <w:rPr>
          <w:rFonts w:hint="cs"/>
          <w:sz w:val="26"/>
          <w:szCs w:val="26"/>
          <w:lang w:val="kk-KZ"/>
        </w:rPr>
        <w:t>осуществляет</w:t>
      </w:r>
      <w:r w:rsidRPr="00C50019">
        <w:rPr>
          <w:rFonts w:hint="cs"/>
          <w:sz w:val="26"/>
          <w:szCs w:val="26"/>
        </w:rPr>
        <w:t xml:space="preserve"> съемку </w:t>
      </w:r>
      <w:r w:rsidRPr="00C50019">
        <w:rPr>
          <w:rFonts w:hint="cs"/>
          <w:b/>
          <w:bCs/>
          <w:sz w:val="26"/>
          <w:szCs w:val="26"/>
        </w:rPr>
        <w:t>видеороликов</w:t>
      </w:r>
      <w:r w:rsidRPr="00C50019">
        <w:rPr>
          <w:rFonts w:hint="cs"/>
          <w:sz w:val="26"/>
          <w:szCs w:val="26"/>
        </w:rPr>
        <w:t xml:space="preserve"> (</w:t>
      </w:r>
      <w:proofErr w:type="spellStart"/>
      <w:r w:rsidRPr="00C50019">
        <w:rPr>
          <w:rFonts w:hint="cs"/>
          <w:sz w:val="26"/>
          <w:szCs w:val="26"/>
        </w:rPr>
        <w:t>Reels</w:t>
      </w:r>
      <w:proofErr w:type="spellEnd"/>
      <w:r w:rsidRPr="00C50019">
        <w:rPr>
          <w:rFonts w:hint="cs"/>
          <w:sz w:val="26"/>
          <w:szCs w:val="26"/>
        </w:rPr>
        <w:t xml:space="preserve">) длительностью от 30 до 60 секунд, по заявке Заказчика. </w:t>
      </w:r>
    </w:p>
    <w:p w:rsidR="00C50019" w:rsidRPr="00C50019" w:rsidRDefault="00C50019" w:rsidP="00C50019">
      <w:pPr>
        <w:ind w:firstLine="709"/>
        <w:jc w:val="both"/>
        <w:rPr>
          <w:color w:val="000000"/>
          <w:sz w:val="26"/>
          <w:szCs w:val="26"/>
        </w:rPr>
      </w:pPr>
      <w:r w:rsidRPr="00C50019">
        <w:rPr>
          <w:rFonts w:hint="cs"/>
          <w:color w:val="000000"/>
          <w:sz w:val="26"/>
          <w:szCs w:val="26"/>
        </w:rPr>
        <w:t>5.3. Исполнитель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права и интеллектуальной собственности. В случае возникновения таких споров Поставщик обязан самостоятельно нести расходы, связанные с их разрешением.</w:t>
      </w:r>
    </w:p>
    <w:p w:rsidR="00C50019" w:rsidRPr="00C50019" w:rsidRDefault="00C50019" w:rsidP="00C50019">
      <w:pPr>
        <w:ind w:firstLine="709"/>
        <w:jc w:val="both"/>
        <w:rPr>
          <w:color w:val="000000"/>
          <w:sz w:val="26"/>
          <w:szCs w:val="26"/>
        </w:rPr>
      </w:pPr>
      <w:r w:rsidRPr="00C50019">
        <w:rPr>
          <w:rFonts w:hint="cs"/>
          <w:color w:val="000000"/>
          <w:sz w:val="26"/>
          <w:szCs w:val="26"/>
        </w:rPr>
        <w:t xml:space="preserve">5.4. Все исключительные права на объекты авторского </w:t>
      </w:r>
      <w:proofErr w:type="spellStart"/>
      <w:r w:rsidRPr="00C50019">
        <w:rPr>
          <w:rFonts w:hint="cs"/>
          <w:color w:val="000000"/>
          <w:sz w:val="26"/>
          <w:szCs w:val="26"/>
        </w:rPr>
        <w:t>прави</w:t>
      </w:r>
      <w:proofErr w:type="spellEnd"/>
      <w:r w:rsidRPr="00C50019">
        <w:rPr>
          <w:rFonts w:hint="cs"/>
          <w:color w:val="000000"/>
          <w:sz w:val="26"/>
          <w:szCs w:val="26"/>
        </w:rPr>
        <w:t xml:space="preserve"> и интеллектуальной собственности передаются исполнителем заказчику на срок действия авторского права.</w:t>
      </w:r>
    </w:p>
    <w:p w:rsidR="00C50019" w:rsidRPr="00C50019" w:rsidRDefault="00C50019" w:rsidP="00C50019">
      <w:pPr>
        <w:ind w:firstLine="709"/>
        <w:jc w:val="both"/>
        <w:rPr>
          <w:color w:val="000000"/>
          <w:sz w:val="26"/>
          <w:szCs w:val="26"/>
        </w:rPr>
      </w:pPr>
      <w:r w:rsidRPr="00C50019">
        <w:rPr>
          <w:rFonts w:hint="cs"/>
          <w:b/>
          <w:bCs/>
          <w:color w:val="000000"/>
          <w:sz w:val="26"/>
          <w:szCs w:val="26"/>
        </w:rPr>
        <w:t>6. Квалификационные требования к Исполнителю:</w:t>
      </w:r>
    </w:p>
    <w:p w:rsidR="00C50019" w:rsidRPr="00C50019" w:rsidRDefault="00C50019" w:rsidP="00C50019">
      <w:pPr>
        <w:ind w:firstLine="709"/>
        <w:jc w:val="both"/>
        <w:rPr>
          <w:color w:val="000000"/>
          <w:sz w:val="26"/>
          <w:szCs w:val="26"/>
        </w:rPr>
      </w:pPr>
      <w:r w:rsidRPr="00C50019">
        <w:rPr>
          <w:rFonts w:hint="cs"/>
          <w:color w:val="000000"/>
          <w:sz w:val="26"/>
          <w:szCs w:val="26"/>
        </w:rPr>
        <w:t xml:space="preserve">6.1. Опыт работы в </w:t>
      </w:r>
      <w:proofErr w:type="spellStart"/>
      <w:r w:rsidRPr="00C50019">
        <w:rPr>
          <w:rFonts w:hint="cs"/>
          <w:color w:val="000000"/>
          <w:sz w:val="26"/>
          <w:szCs w:val="26"/>
        </w:rPr>
        <w:t>мобилографии</w:t>
      </w:r>
      <w:proofErr w:type="spellEnd"/>
      <w:r w:rsidRPr="00C50019">
        <w:rPr>
          <w:rFonts w:hint="cs"/>
          <w:color w:val="000000"/>
          <w:sz w:val="26"/>
          <w:szCs w:val="26"/>
        </w:rPr>
        <w:t>;</w:t>
      </w:r>
    </w:p>
    <w:p w:rsidR="00C50019" w:rsidRPr="00C50019" w:rsidRDefault="00C50019" w:rsidP="00C50019">
      <w:pPr>
        <w:ind w:firstLine="709"/>
        <w:rPr>
          <w:color w:val="000000"/>
          <w:sz w:val="26"/>
          <w:szCs w:val="26"/>
          <w:lang w:val="kk-KZ"/>
        </w:rPr>
      </w:pPr>
      <w:r w:rsidRPr="00C50019">
        <w:rPr>
          <w:rFonts w:hint="cs"/>
          <w:color w:val="000000"/>
          <w:sz w:val="26"/>
          <w:szCs w:val="26"/>
        </w:rPr>
        <w:t xml:space="preserve">6.2. </w:t>
      </w:r>
      <w:r w:rsidRPr="00C50019">
        <w:rPr>
          <w:rFonts w:hint="cs"/>
          <w:color w:val="000000"/>
          <w:sz w:val="26"/>
          <w:szCs w:val="26"/>
          <w:lang w:val="kk-KZ"/>
        </w:rPr>
        <w:t>Наличие необходимого оборудования для съемок;</w:t>
      </w:r>
    </w:p>
    <w:p w:rsidR="00C50019" w:rsidRPr="00C50019" w:rsidRDefault="00C50019" w:rsidP="00C50019">
      <w:pPr>
        <w:ind w:firstLine="709"/>
        <w:rPr>
          <w:color w:val="000000"/>
          <w:sz w:val="26"/>
          <w:szCs w:val="26"/>
          <w:lang w:val="kk-KZ"/>
        </w:rPr>
      </w:pPr>
      <w:r w:rsidRPr="00C50019">
        <w:rPr>
          <w:rFonts w:hint="cs"/>
          <w:color w:val="000000"/>
          <w:sz w:val="26"/>
          <w:szCs w:val="26"/>
        </w:rPr>
        <w:t xml:space="preserve">6.3. </w:t>
      </w:r>
      <w:r w:rsidRPr="00C50019">
        <w:rPr>
          <w:rFonts w:hint="cs"/>
          <w:color w:val="000000"/>
          <w:sz w:val="26"/>
          <w:szCs w:val="26"/>
          <w:lang w:val="kk-KZ"/>
        </w:rPr>
        <w:t>Опыт работы с различными приложениями для редактирования контента.</w:t>
      </w:r>
    </w:p>
    <w:p w:rsidR="00C50019" w:rsidRPr="00C50019" w:rsidRDefault="00C50019" w:rsidP="00C50019">
      <w:pPr>
        <w:ind w:firstLine="709"/>
        <w:jc w:val="both"/>
        <w:rPr>
          <w:sz w:val="26"/>
          <w:szCs w:val="26"/>
        </w:rPr>
      </w:pPr>
      <w:bookmarkStart w:id="3" w:name="OLE_LINK3"/>
      <w:bookmarkStart w:id="4" w:name="OLE_LINK4"/>
      <w:r w:rsidRPr="00C50019">
        <w:rPr>
          <w:rFonts w:hint="cs"/>
          <w:b/>
          <w:sz w:val="26"/>
          <w:szCs w:val="26"/>
        </w:rPr>
        <w:t>7. Требования к отчетности</w:t>
      </w:r>
    </w:p>
    <w:bookmarkEnd w:id="3"/>
    <w:bookmarkEnd w:id="4"/>
    <w:p w:rsidR="00C50019" w:rsidRPr="00C50019" w:rsidRDefault="00C50019" w:rsidP="00C50019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C50019">
        <w:rPr>
          <w:rFonts w:hint="cs"/>
          <w:sz w:val="26"/>
          <w:szCs w:val="26"/>
        </w:rPr>
        <w:t xml:space="preserve">7.1. </w:t>
      </w:r>
      <w:bookmarkStart w:id="5" w:name="_heading=h.1fob9te" w:colFirst="0" w:colLast="0"/>
      <w:bookmarkEnd w:id="5"/>
      <w:r w:rsidRPr="00C50019">
        <w:rPr>
          <w:rFonts w:hint="cs"/>
          <w:sz w:val="26"/>
          <w:szCs w:val="26"/>
        </w:rPr>
        <w:t xml:space="preserve">Отчет об оказанных услугах и акт оказанных услуг необходимо предоставлять не позднее 5 (пятого) числа месяца, следующего за отчетным. </w:t>
      </w:r>
    </w:p>
    <w:p w:rsidR="00C50019" w:rsidRPr="00C50019" w:rsidRDefault="00C50019" w:rsidP="00C50019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C50019">
        <w:rPr>
          <w:rFonts w:hint="cs"/>
          <w:sz w:val="26"/>
          <w:szCs w:val="26"/>
        </w:rPr>
        <w:t>7.2. Отчет об оказанных услугах и акт оказанных услуг за декабрь месяц 2024 года необходимо представить не позднее чем за 5 (пять) рабочих дней до даты завершения оказания услуг</w:t>
      </w:r>
      <w:r w:rsidRPr="00C50019">
        <w:rPr>
          <w:sz w:val="26"/>
          <w:szCs w:val="26"/>
        </w:rPr>
        <w:t>.</w:t>
      </w:r>
    </w:p>
    <w:p w:rsidR="00C50019" w:rsidRPr="00C50019" w:rsidRDefault="00C50019" w:rsidP="00C50019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6"/>
          <w:szCs w:val="26"/>
        </w:rPr>
      </w:pPr>
      <w:r w:rsidRPr="00C50019">
        <w:rPr>
          <w:rFonts w:hint="cs"/>
          <w:sz w:val="26"/>
          <w:szCs w:val="26"/>
        </w:rPr>
        <w:t xml:space="preserve">7.3.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 и направлены на </w:t>
      </w:r>
      <w:proofErr w:type="spellStart"/>
      <w:proofErr w:type="gramStart"/>
      <w:r w:rsidRPr="00C50019">
        <w:rPr>
          <w:rFonts w:hint="cs"/>
          <w:sz w:val="26"/>
          <w:szCs w:val="26"/>
        </w:rPr>
        <w:t>эл.адрес</w:t>
      </w:r>
      <w:proofErr w:type="spellEnd"/>
      <w:proofErr w:type="gramEnd"/>
      <w:r w:rsidRPr="00C50019">
        <w:rPr>
          <w:rFonts w:hint="cs"/>
          <w:sz w:val="26"/>
          <w:szCs w:val="26"/>
        </w:rPr>
        <w:t xml:space="preserve"> info@qaztourism.kz;</w:t>
      </w:r>
    </w:p>
    <w:p w:rsidR="00C50019" w:rsidRPr="00C50019" w:rsidRDefault="00C50019" w:rsidP="00C50019">
      <w:pPr>
        <w:tabs>
          <w:tab w:val="left" w:pos="709"/>
          <w:tab w:val="left" w:pos="851"/>
          <w:tab w:val="left" w:pos="1418"/>
        </w:tabs>
        <w:ind w:firstLine="709"/>
        <w:jc w:val="both"/>
        <w:rPr>
          <w:b/>
          <w:sz w:val="26"/>
          <w:szCs w:val="26"/>
        </w:rPr>
      </w:pPr>
      <w:bookmarkStart w:id="6" w:name="_heading=h.tyjcwt" w:colFirst="0" w:colLast="0"/>
      <w:bookmarkEnd w:id="6"/>
      <w:r w:rsidRPr="00C50019">
        <w:rPr>
          <w:rFonts w:hint="cs"/>
          <w:sz w:val="26"/>
          <w:szCs w:val="26"/>
        </w:rPr>
        <w:t>7.4. При оказании услуг Исполнитель Обязан обеспечить сохранность всех документов, подтверждающих объем оказанных услуг.</w:t>
      </w:r>
    </w:p>
    <w:p w:rsidR="00C50019" w:rsidRPr="00C50019" w:rsidRDefault="00C50019" w:rsidP="00C50019">
      <w:pPr>
        <w:ind w:firstLine="709"/>
        <w:jc w:val="both"/>
        <w:rPr>
          <w:b/>
          <w:sz w:val="26"/>
          <w:szCs w:val="26"/>
        </w:rPr>
      </w:pPr>
      <w:bookmarkStart w:id="7" w:name="bookmark=id.3dy6vkm" w:colFirst="0" w:colLast="0"/>
      <w:bookmarkStart w:id="8" w:name="bookmark=id.1t3h5sf" w:colFirst="0" w:colLast="0"/>
      <w:bookmarkEnd w:id="7"/>
      <w:bookmarkEnd w:id="8"/>
      <w:r w:rsidRPr="00C50019">
        <w:rPr>
          <w:rFonts w:hint="cs"/>
          <w:b/>
          <w:sz w:val="26"/>
          <w:szCs w:val="26"/>
        </w:rPr>
        <w:t>8. Порядок оплаты и сроки оказания услуг:</w:t>
      </w:r>
    </w:p>
    <w:p w:rsidR="007A5E0F" w:rsidRPr="00C50019" w:rsidRDefault="00C50019" w:rsidP="00C50019">
      <w:pPr>
        <w:ind w:firstLine="709"/>
        <w:jc w:val="both"/>
        <w:rPr>
          <w:i/>
          <w:sz w:val="26"/>
          <w:szCs w:val="26"/>
        </w:rPr>
      </w:pPr>
      <w:r w:rsidRPr="00C50019">
        <w:rPr>
          <w:rFonts w:hint="cs"/>
          <w:sz w:val="26"/>
          <w:szCs w:val="26"/>
        </w:rPr>
        <w:t xml:space="preserve">8.1. Оплата производится за фактически оказанные услуги, в течение 30 (тридцати) календарных дней, после предоставления акта оказанных услуг и отчета об оказанных услугах. </w:t>
      </w:r>
      <w:bookmarkStart w:id="9" w:name="_GoBack"/>
      <w:bookmarkEnd w:id="9"/>
    </w:p>
    <w:sectPr w:rsidR="007A5E0F" w:rsidRPr="00C50019" w:rsidSect="00D502BD">
      <w:headerReference w:type="default" r:id="rId8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1D" w:rsidRDefault="00CE151D" w:rsidP="004F2784">
      <w:r>
        <w:separator/>
      </w:r>
    </w:p>
  </w:endnote>
  <w:endnote w:type="continuationSeparator" w:id="0">
    <w:p w:rsidR="00CE151D" w:rsidRDefault="00CE151D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1D" w:rsidRDefault="00CE151D" w:rsidP="004F2784">
      <w:r>
        <w:separator/>
      </w:r>
    </w:p>
  </w:footnote>
  <w:footnote w:type="continuationSeparator" w:id="0">
    <w:p w:rsidR="00CE151D" w:rsidRDefault="00CE151D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7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9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1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3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3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9"/>
  </w:num>
  <w:num w:numId="5">
    <w:abstractNumId w:val="20"/>
  </w:num>
  <w:num w:numId="6">
    <w:abstractNumId w:val="24"/>
  </w:num>
  <w:num w:numId="7">
    <w:abstractNumId w:val="41"/>
  </w:num>
  <w:num w:numId="8">
    <w:abstractNumId w:val="26"/>
  </w:num>
  <w:num w:numId="9">
    <w:abstractNumId w:val="27"/>
  </w:num>
  <w:num w:numId="10">
    <w:abstractNumId w:val="17"/>
  </w:num>
  <w:num w:numId="11">
    <w:abstractNumId w:val="29"/>
  </w:num>
  <w:num w:numId="12">
    <w:abstractNumId w:val="0"/>
  </w:num>
  <w:num w:numId="13">
    <w:abstractNumId w:val="9"/>
  </w:num>
  <w:num w:numId="14">
    <w:abstractNumId w:val="21"/>
  </w:num>
  <w:num w:numId="15">
    <w:abstractNumId w:val="31"/>
  </w:num>
  <w:num w:numId="16">
    <w:abstractNumId w:val="16"/>
  </w:num>
  <w:num w:numId="17">
    <w:abstractNumId w:val="36"/>
  </w:num>
  <w:num w:numId="18">
    <w:abstractNumId w:val="6"/>
  </w:num>
  <w:num w:numId="19">
    <w:abstractNumId w:val="18"/>
  </w:num>
  <w:num w:numId="20">
    <w:abstractNumId w:val="4"/>
  </w:num>
  <w:num w:numId="21">
    <w:abstractNumId w:val="33"/>
  </w:num>
  <w:num w:numId="22">
    <w:abstractNumId w:val="30"/>
  </w:num>
  <w:num w:numId="23">
    <w:abstractNumId w:val="25"/>
  </w:num>
  <w:num w:numId="24">
    <w:abstractNumId w:val="11"/>
  </w:num>
  <w:num w:numId="25">
    <w:abstractNumId w:val="12"/>
  </w:num>
  <w:num w:numId="26">
    <w:abstractNumId w:val="5"/>
  </w:num>
  <w:num w:numId="27">
    <w:abstractNumId w:val="40"/>
  </w:num>
  <w:num w:numId="28">
    <w:abstractNumId w:val="3"/>
  </w:num>
  <w:num w:numId="29">
    <w:abstractNumId w:val="32"/>
  </w:num>
  <w:num w:numId="30">
    <w:abstractNumId w:val="19"/>
  </w:num>
  <w:num w:numId="31">
    <w:abstractNumId w:val="14"/>
  </w:num>
  <w:num w:numId="32">
    <w:abstractNumId w:val="38"/>
  </w:num>
  <w:num w:numId="33">
    <w:abstractNumId w:val="8"/>
  </w:num>
  <w:num w:numId="34">
    <w:abstractNumId w:val="37"/>
  </w:num>
  <w:num w:numId="35">
    <w:abstractNumId w:val="7"/>
  </w:num>
  <w:num w:numId="36">
    <w:abstractNumId w:val="22"/>
  </w:num>
  <w:num w:numId="37">
    <w:abstractNumId w:val="28"/>
  </w:num>
  <w:num w:numId="38">
    <w:abstractNumId w:val="34"/>
  </w:num>
  <w:num w:numId="39">
    <w:abstractNumId w:val="10"/>
  </w:num>
  <w:num w:numId="40">
    <w:abstractNumId w:val="15"/>
  </w:num>
  <w:num w:numId="41">
    <w:abstractNumId w:val="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E43F7"/>
    <w:rsid w:val="00133127"/>
    <w:rsid w:val="00177A59"/>
    <w:rsid w:val="00182F1D"/>
    <w:rsid w:val="001B326F"/>
    <w:rsid w:val="001E0BEB"/>
    <w:rsid w:val="001E2D18"/>
    <w:rsid w:val="001E7EA5"/>
    <w:rsid w:val="001F36EE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0F6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A469D9"/>
    <w:rsid w:val="00AA1B74"/>
    <w:rsid w:val="00AB08B1"/>
    <w:rsid w:val="00AE4D9D"/>
    <w:rsid w:val="00AF727D"/>
    <w:rsid w:val="00AF771A"/>
    <w:rsid w:val="00B0435B"/>
    <w:rsid w:val="00B363A0"/>
    <w:rsid w:val="00B452E9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50019"/>
    <w:rsid w:val="00CA7187"/>
    <w:rsid w:val="00CD305E"/>
    <w:rsid w:val="00CE151D"/>
    <w:rsid w:val="00CF701C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E9AC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8</cp:revision>
  <dcterms:created xsi:type="dcterms:W3CDTF">2024-07-18T13:49:00Z</dcterms:created>
  <dcterms:modified xsi:type="dcterms:W3CDTF">2024-08-29T06:05:00Z</dcterms:modified>
</cp:coreProperties>
</file>