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F89B7" w14:textId="77777777" w:rsidR="00C74A3A" w:rsidRDefault="00117E7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Заявка о потребности в кадрах</w:t>
      </w:r>
    </w:p>
    <w:p w14:paraId="1CE2DE84" w14:textId="77777777" w:rsidR="00C74A3A" w:rsidRDefault="00C74A3A">
      <w:pP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67F27CC" w14:textId="77777777" w:rsidR="00C74A3A" w:rsidRDefault="00117E7A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Информация о должности</w:t>
      </w:r>
    </w:p>
    <w:tbl>
      <w:tblPr>
        <w:tblW w:w="9782" w:type="dxa"/>
        <w:tblInd w:w="-289" w:type="dxa"/>
        <w:tblLook w:val="0000" w:firstRow="0" w:lastRow="0" w:firstColumn="0" w:lastColumn="0" w:noHBand="0" w:noVBand="0"/>
      </w:tblPr>
      <w:tblGrid>
        <w:gridCol w:w="2781"/>
        <w:gridCol w:w="7001"/>
      </w:tblGrid>
      <w:tr w:rsidR="00C74A3A" w14:paraId="56C773FC" w14:textId="77777777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69FA5" w14:textId="77777777" w:rsidR="00C74A3A" w:rsidRDefault="00117E7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должности: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72AF3" w14:textId="77777777" w:rsidR="00C74A3A" w:rsidRDefault="00117E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Менеджер Департамента международных рынков </w:t>
            </w:r>
          </w:p>
        </w:tc>
      </w:tr>
      <w:tr w:rsidR="00C74A3A" w14:paraId="3D70791E" w14:textId="77777777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95DDE" w14:textId="77777777" w:rsidR="00C74A3A" w:rsidRDefault="00117E7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Структурное подразделение: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2E6E4" w14:textId="77777777" w:rsidR="00C74A3A" w:rsidRDefault="00117E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heading=h.gjdgxs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Департамент международных рынков</w:t>
            </w:r>
          </w:p>
        </w:tc>
      </w:tr>
      <w:tr w:rsidR="00C74A3A" w14:paraId="52D7A2A2" w14:textId="77777777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347E5" w14:textId="77777777" w:rsidR="00C74A3A" w:rsidRDefault="00117E7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Функциональные обязанности: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9E76C" w14:textId="77777777" w:rsidR="00C74A3A" w:rsidRDefault="00117E7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анализ, изучение потребностей и предложений отечественных туристских операторов в сфере въездного туризма и выработка обоснованных предложений по необходимости участия Казахстана в международных туристских выставках и проведению B2B встреч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-шоу) на целевых рынках;</w:t>
            </w:r>
          </w:p>
          <w:p w14:paraId="7E3FDBCB" w14:textId="77777777" w:rsidR="00C74A3A" w:rsidRDefault="00117E7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организация участия Казахстана в международных туристских выставках, строительства стендов и привлечения отечественных туроператоров для участия в них;</w:t>
            </w:r>
          </w:p>
          <w:p w14:paraId="72DFF879" w14:textId="77777777" w:rsidR="00C74A3A" w:rsidRDefault="00117E7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организация и проведение B2B встреч для обеспечения и укрепления деловых контактов между турбизнесом Казахстана и целевых стран;</w:t>
            </w:r>
          </w:p>
          <w:p w14:paraId="154C325F" w14:textId="77777777" w:rsidR="00C74A3A" w:rsidRDefault="00117E7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организация проведения на целевых рынках ознакомительных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-шоу, нацеленных на продвижение туристского потенциала Казахстан;</w:t>
            </w:r>
          </w:p>
          <w:p w14:paraId="27351618" w14:textId="77777777" w:rsidR="00C74A3A" w:rsidRDefault="00117E7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распространение необходимых раздаточных, презентационных, видео и других материалов при участии в международных туристских выставках и В2В встречах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-шоу); </w:t>
            </w:r>
          </w:p>
          <w:p w14:paraId="3A9D574F" w14:textId="77777777" w:rsidR="00C74A3A" w:rsidRDefault="00117E7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подготовка и распространение на целевых рынках информации о предстоящих международных туристских выставках с участием Казахстана и В2В встречах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-шоу), их итогах и достигнутых результатах; </w:t>
            </w:r>
          </w:p>
          <w:p w14:paraId="412B3B34" w14:textId="77777777" w:rsidR="00C74A3A" w:rsidRDefault="00117E7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выработка и системный пост-мониторинг показателей эффективности участия Казахстана в работе международных туристских выставок, В2В встреч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-шоу), в части роста эффективности экспорта национального туристского продукта;</w:t>
            </w:r>
          </w:p>
          <w:p w14:paraId="328B1B00" w14:textId="77777777" w:rsidR="00C74A3A" w:rsidRDefault="00117E7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анализ, изучение потребностей и предложений отечественных туристских операторов в сфере въездного туризма и выработка обоснованных предложений по перечню ознакомительных информационных туров по туристским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дестинациям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Казахстана (далее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инфотур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14:paraId="1D979210" w14:textId="77777777" w:rsidR="00C74A3A" w:rsidRDefault="00117E7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привлечение отечественных и зарубежных туроператоров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инфлюенсеров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 целевых рынков (эксперты, СМИ,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блогеры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и т.д.)  для участия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инфотурах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5ACB3917" w14:textId="77777777" w:rsidR="00C74A3A" w:rsidRDefault="00117E7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организация и 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инфотуров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415A19EC" w14:textId="77777777" w:rsidR="00C74A3A" w:rsidRDefault="00117E7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выработка и системный пост-мониторинг показателей эффективности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инфотуров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38A14229" w14:textId="77777777" w:rsidR="00C74A3A" w:rsidRDefault="00117E7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налаживание сотрудничества с международными и зарубежными организациями в целевых рынках;</w:t>
            </w:r>
          </w:p>
          <w:p w14:paraId="1D73E70E" w14:textId="1F7C0B3D" w:rsidR="00C74A3A" w:rsidRDefault="00117E7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определение стратегии сотрудничества в целевых рынках на уровне В2В взаимодействия по итогам выработки совместно с турбизнесом предложений по определению целевых зарубежных рынков для продвижения национального туристского продукт</w:t>
            </w:r>
            <w:r w:rsidR="00B94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и развития въездного туризма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(ключевые мероприятия, партнеры, и т.д.);</w:t>
            </w:r>
          </w:p>
          <w:p w14:paraId="0273B47E" w14:textId="77777777" w:rsidR="00C74A3A" w:rsidRDefault="00117E7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организация PR-продвижения Казахстана в качестве туристской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дестинации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целевых рынках в В2В сегменте, в рамках компетенции Департамента;</w:t>
            </w:r>
          </w:p>
          <w:p w14:paraId="2BE0064A" w14:textId="77777777" w:rsidR="00C74A3A" w:rsidRDefault="00117E7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формирование и ведение базы данных партнеров на целевых рынках;</w:t>
            </w:r>
          </w:p>
          <w:p w14:paraId="4C5E076C" w14:textId="77777777" w:rsidR="00C74A3A" w:rsidRDefault="00117E7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взаимодействие с государственными органами, посольствами, представительствами и иными организациями в целевых рынках в части развития межгосударственного сотрудничества по вопросам развития въездного туризма,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подготовка информационно-аналитических материалов и предложений к заседаниям межправительственных комиссий, бизнес-советов, и т.д.;</w:t>
            </w:r>
          </w:p>
          <w:p w14:paraId="4E4F901A" w14:textId="77777777" w:rsidR="00C74A3A" w:rsidRDefault="00117E7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подготовка информационно-аналитических материалов (отчеты, презентации, доклады, аналитические справки, ответы на вопросы) в рамках компетенции Департамента (инфраструктура, инвестиции и проекты, региональное развитие, системные меры поддержки, реализация программных документов, маркетинг, продвижение, турпродукты, развитие компетенций, стандарты,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инфотуры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выставки,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цифровизация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MICE, и т.д.);</w:t>
            </w:r>
          </w:p>
          <w:p w14:paraId="5D58156D" w14:textId="77777777" w:rsidR="00C74A3A" w:rsidRDefault="00117E7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выработка предложений по дальнейшему развитию туристской отрасли и индустрии туризма,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 актуализации концептуальных и программных документов, совершенствованию законодательства в сфере туризма, новых системных мер государственной поддержки, в рамках компетенции Департамента;</w:t>
            </w:r>
          </w:p>
          <w:p w14:paraId="173AEA97" w14:textId="77777777" w:rsidR="00C74A3A" w:rsidRDefault="00117E7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19)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участие в разработке документов, регулирующих внутреннюю деятельность Общества, в пределах компетенции Департамента;</w:t>
            </w:r>
          </w:p>
          <w:p w14:paraId="4A465D39" w14:textId="77777777" w:rsidR="00C74A3A" w:rsidRDefault="00117E7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участие в разработке плановых документов (план развития, план мероприятий), в пределах компетенции Департамента;</w:t>
            </w:r>
          </w:p>
          <w:p w14:paraId="087340A8" w14:textId="77777777" w:rsidR="00C74A3A" w:rsidRDefault="00117E7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подготовка материалов, выносимых на рассмотрение органов Общества по курируемым вопросам;</w:t>
            </w:r>
          </w:p>
          <w:p w14:paraId="4884248E" w14:textId="77777777" w:rsidR="00C74A3A" w:rsidRDefault="00117E7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рассмотрение писем, обращений юридических и физических лиц, структурных подразделений Общества по вопросам, относящимся к компетенции Департамента;</w:t>
            </w:r>
          </w:p>
          <w:p w14:paraId="107B25EB" w14:textId="77777777" w:rsidR="00C74A3A" w:rsidRDefault="00117E7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разработка финансовых смет, технических спецификаций и требований к проводимым мероприятиям, реализуемым проектам, в пределах компетенции Департамента;</w:t>
            </w:r>
          </w:p>
          <w:p w14:paraId="5F6A630A" w14:textId="77777777" w:rsidR="00C74A3A" w:rsidRDefault="00117E7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планирование, согласование и вынесение на утверждение бюджета Департамента в установленном в Обществе порядке;</w:t>
            </w:r>
          </w:p>
          <w:p w14:paraId="0F665918" w14:textId="77777777" w:rsidR="00C74A3A" w:rsidRDefault="00117E7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инициирование, подготовка и исполнение договоров, контрактов и иных видов сделок по курируемым вопросам в порядке, установленном внутренними документами Общества;</w:t>
            </w:r>
          </w:p>
          <w:p w14:paraId="647494C1" w14:textId="77777777" w:rsidR="00C74A3A" w:rsidRDefault="00117E7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оказание консультаций по вопросам, относящимся к компетенции Департамента;</w:t>
            </w:r>
          </w:p>
          <w:p w14:paraId="677BA24D" w14:textId="77777777" w:rsidR="00C74A3A" w:rsidRDefault="00117E7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развитие международного сотрудничества в рамках направлений деятельности Департамента;</w:t>
            </w:r>
          </w:p>
          <w:p w14:paraId="0D0E5D49" w14:textId="77777777" w:rsidR="00C74A3A" w:rsidRDefault="00117E7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подготовка и рассылка информационных аналитических и новостных материалов для участников туристского рынка,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вопросам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относящимся к компетенции Департамента (дайджесты);</w:t>
            </w:r>
          </w:p>
          <w:p w14:paraId="7B1D6FEA" w14:textId="77777777" w:rsidR="00C74A3A" w:rsidRDefault="00117E7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участие в работе по созданию и функционированию корпоративного университета по вопросам ведения бизнеса в сфере туризма,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вопросам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относящимся к компетенции Департамента;</w:t>
            </w:r>
          </w:p>
          <w:p w14:paraId="335B5F44" w14:textId="77777777" w:rsidR="00C74A3A" w:rsidRDefault="00117E7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обеспечение раскрытия информации, предусмотренного законодательством Республики Казахстан и внутренними нормативными документами Общества, по вопросам, относящимся к компетенции Департамента, в том числе через обеспечение подготовки и наполнения корпоративного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интернет-ресурса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иных информационных систем и ресурсов Общества;</w:t>
            </w:r>
          </w:p>
          <w:p w14:paraId="536285E6" w14:textId="77777777" w:rsidR="00C74A3A" w:rsidRDefault="00117E7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31)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разработка концепций, организация и проведение отраслевых/событийных мероприятий, нацеленных на создание диалоговых площадок для обсуждения текущего состояния, проблемных вопросов, а также перспектив развития индустрии туризма, в рамках компетенции Департамента;</w:t>
            </w:r>
          </w:p>
          <w:p w14:paraId="05B7AC5D" w14:textId="77777777" w:rsidR="00C74A3A" w:rsidRDefault="00117E7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выполнение иных функций, определенных внутренними документами Общества в рамках задач Департамента.</w:t>
            </w:r>
          </w:p>
          <w:p w14:paraId="725C1D29" w14:textId="77777777" w:rsidR="00C74A3A" w:rsidRDefault="00C74A3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A3A" w14:paraId="02F30EDA" w14:textId="77777777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6FAB1" w14:textId="77777777" w:rsidR="00C74A3A" w:rsidRDefault="00117E7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Функциональное подчинение: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C29FA" w14:textId="77777777" w:rsidR="00C74A3A" w:rsidRDefault="00117E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Департамента международных рынков</w:t>
            </w:r>
          </w:p>
        </w:tc>
      </w:tr>
      <w:tr w:rsidR="00C74A3A" w14:paraId="60BA1DDF" w14:textId="77777777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D690F" w14:textId="77777777" w:rsidR="00C74A3A" w:rsidRDefault="00117E7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Руководство подчиненными: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43034" w14:textId="77777777" w:rsidR="00C74A3A" w:rsidRDefault="00117E7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</w:tbl>
    <w:p w14:paraId="5F18CBD3" w14:textId="77777777" w:rsidR="00C74A3A" w:rsidRDefault="00C74A3A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5550595C" w14:textId="77777777" w:rsidR="00C74A3A" w:rsidRDefault="00117E7A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кандидатам*</w:t>
      </w:r>
    </w:p>
    <w:p w14:paraId="0680F3FE" w14:textId="77777777" w:rsidR="00C74A3A" w:rsidRDefault="00C74A3A">
      <w:pPr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426" w:type="dxa"/>
        <w:tblLook w:val="0000" w:firstRow="0" w:lastRow="0" w:firstColumn="0" w:lastColumn="0" w:noHBand="0" w:noVBand="0"/>
      </w:tblPr>
      <w:tblGrid>
        <w:gridCol w:w="4217"/>
        <w:gridCol w:w="5565"/>
      </w:tblGrid>
      <w:tr w:rsidR="00C74A3A" w14:paraId="3FE1915A" w14:textId="77777777">
        <w:tc>
          <w:tcPr>
            <w:tcW w:w="4217" w:type="dxa"/>
            <w:shd w:val="clear" w:color="auto" w:fill="auto"/>
          </w:tcPr>
          <w:p w14:paraId="1C1D1B63" w14:textId="77777777" w:rsidR="00C74A3A" w:rsidRDefault="00117E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(уровень, квалификация/академическая или ученая степень, профиль, предпочтительно указать названия учебных заведений)</w:t>
            </w:r>
          </w:p>
        </w:tc>
        <w:tc>
          <w:tcPr>
            <w:tcW w:w="5564" w:type="dxa"/>
            <w:shd w:val="clear" w:color="auto" w:fill="auto"/>
          </w:tcPr>
          <w:p w14:paraId="23B05CB7" w14:textId="588E9E08" w:rsidR="00C74A3A" w:rsidRPr="003A6E2A" w:rsidRDefault="00117E7A">
            <w:pPr>
              <w:spacing w:after="0" w:line="240" w:lineRule="auto"/>
              <w:ind w:firstLine="709"/>
              <w:jc w:val="both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высшее образование </w:t>
            </w:r>
            <w:r w:rsidR="003A6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 сфере туризма</w:t>
            </w:r>
          </w:p>
        </w:tc>
      </w:tr>
      <w:tr w:rsidR="00C74A3A" w14:paraId="3AAFCE4B" w14:textId="77777777">
        <w:trPr>
          <w:trHeight w:val="429"/>
        </w:trPr>
        <w:tc>
          <w:tcPr>
            <w:tcW w:w="4217" w:type="dxa"/>
            <w:shd w:val="clear" w:color="auto" w:fill="auto"/>
          </w:tcPr>
          <w:p w14:paraId="4B91FE5D" w14:textId="77777777" w:rsidR="00C74A3A" w:rsidRDefault="00C74A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D8195E" w14:textId="77777777" w:rsidR="00C74A3A" w:rsidRDefault="00117E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Профессиональный опыт (продолжительность, область, отрасли и другое)</w:t>
            </w:r>
          </w:p>
        </w:tc>
        <w:tc>
          <w:tcPr>
            <w:tcW w:w="5564" w:type="dxa"/>
            <w:shd w:val="clear" w:color="auto" w:fill="auto"/>
          </w:tcPr>
          <w:p w14:paraId="0F51EDFD" w14:textId="77777777" w:rsidR="00C74A3A" w:rsidRDefault="00C74A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23B749" w14:textId="77777777" w:rsidR="00C74A3A" w:rsidRDefault="00117E7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стаж практической работы не 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лет </w:t>
            </w:r>
          </w:p>
          <w:p w14:paraId="563B4415" w14:textId="77777777" w:rsidR="00C74A3A" w:rsidRDefault="00C74A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4A3A" w14:paraId="3EDBC788" w14:textId="77777777">
        <w:tc>
          <w:tcPr>
            <w:tcW w:w="4217" w:type="dxa"/>
            <w:shd w:val="clear" w:color="auto" w:fill="auto"/>
          </w:tcPr>
          <w:p w14:paraId="0589E5F9" w14:textId="77777777" w:rsidR="00C74A3A" w:rsidRDefault="00117E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Профессиональные компетенции (знания, умения, навыки)</w:t>
            </w:r>
          </w:p>
        </w:tc>
        <w:tc>
          <w:tcPr>
            <w:tcW w:w="5564" w:type="dxa"/>
            <w:shd w:val="clear" w:color="auto" w:fill="auto"/>
          </w:tcPr>
          <w:p w14:paraId="164822F4" w14:textId="77777777" w:rsidR="00C74A3A" w:rsidRDefault="00117E7A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законодательные и правовые акты Республики Казахстан по направлению своей деятельности;</w:t>
            </w:r>
          </w:p>
          <w:p w14:paraId="6871A588" w14:textId="77777777" w:rsidR="00C74A3A" w:rsidRDefault="00117E7A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внутренние документы Общества, связанные с деятельностью Департамента;</w:t>
            </w:r>
          </w:p>
          <w:p w14:paraId="6AE849C4" w14:textId="77777777" w:rsidR="00C74A3A" w:rsidRDefault="00117E7A">
            <w:pPr>
              <w:numPr>
                <w:ilvl w:val="0"/>
                <w:numId w:val="1"/>
              </w:numPr>
              <w:tabs>
                <w:tab w:val="left" w:pos="0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законодательство Республики Казахстан в сфере туристской деятельности;</w:t>
            </w:r>
          </w:p>
          <w:p w14:paraId="6C62CB9A" w14:textId="77777777" w:rsidR="00C74A3A" w:rsidRDefault="00117E7A">
            <w:pPr>
              <w:numPr>
                <w:ilvl w:val="0"/>
                <w:numId w:val="1"/>
              </w:numPr>
              <w:tabs>
                <w:tab w:val="left" w:pos="0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Концепцию развития туристской отрасли РК на 2023 – 2029 годы;</w:t>
            </w:r>
          </w:p>
          <w:p w14:paraId="2529C643" w14:textId="77777777" w:rsidR="00C74A3A" w:rsidRDefault="00117E7A">
            <w:pPr>
              <w:numPr>
                <w:ilvl w:val="0"/>
                <w:numId w:val="1"/>
              </w:numPr>
              <w:tabs>
                <w:tab w:val="left" w:pos="0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принципы планирования, бюджетирования, управления проектами;</w:t>
            </w:r>
          </w:p>
          <w:p w14:paraId="4EA7C0CC" w14:textId="77777777" w:rsidR="00C74A3A" w:rsidRDefault="00117E7A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навыки подготовки информационных, презентационных и иных аналитических материалов;</w:t>
            </w:r>
          </w:p>
          <w:p w14:paraId="149C1E64" w14:textId="77777777" w:rsidR="00C74A3A" w:rsidRDefault="00117E7A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Кодекс деловой и корпоративной этики Общества;</w:t>
            </w:r>
          </w:p>
          <w:p w14:paraId="4446925B" w14:textId="77777777" w:rsidR="00C74A3A" w:rsidRDefault="00117E7A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безопасности и охраны труда;</w:t>
            </w:r>
          </w:p>
          <w:p w14:paraId="62699774" w14:textId="77777777" w:rsidR="00C74A3A" w:rsidRDefault="00117E7A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трудового распорядка Общества;</w:t>
            </w:r>
          </w:p>
          <w:p w14:paraId="07E43AA6" w14:textId="77777777" w:rsidR="00C74A3A" w:rsidRDefault="00117E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Дополнительные требования к знаниям, умениям и навыкам:</w:t>
            </w:r>
          </w:p>
          <w:p w14:paraId="59AAAF4C" w14:textId="77777777" w:rsidR="00C74A3A" w:rsidRDefault="00117E7A">
            <w:pPr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владение навыками работы на ПК на уровне опытного пользователя;</w:t>
            </w:r>
          </w:p>
          <w:p w14:paraId="0413CAE8" w14:textId="77777777" w:rsidR="00C74A3A" w:rsidRDefault="00117E7A">
            <w:pPr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навыки межличностного общения и ведения переговоров;</w:t>
            </w:r>
          </w:p>
          <w:p w14:paraId="065BE706" w14:textId="77777777" w:rsidR="00C74A3A" w:rsidRDefault="00117E7A">
            <w:pPr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работать с большим массивом данных;</w:t>
            </w:r>
          </w:p>
          <w:p w14:paraId="0EBA8243" w14:textId="77777777" w:rsidR="00C74A3A" w:rsidRDefault="00117E7A">
            <w:pPr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навыки подготовки информационных, презентационных и иных аналитических материалов;</w:t>
            </w:r>
          </w:p>
          <w:p w14:paraId="2423F6D8" w14:textId="77777777" w:rsidR="00C74A3A" w:rsidRDefault="00117E7A">
            <w:pPr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аналитическое мышление;</w:t>
            </w:r>
          </w:p>
          <w:p w14:paraId="12C18048" w14:textId="77777777" w:rsidR="00C74A3A" w:rsidRDefault="00117E7A">
            <w:pPr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организационные способности;</w:t>
            </w:r>
          </w:p>
          <w:p w14:paraId="24630C65" w14:textId="77777777" w:rsidR="00C74A3A" w:rsidRDefault="00117E7A">
            <w:pPr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целеустремленность.</w:t>
            </w:r>
          </w:p>
          <w:p w14:paraId="06DF480D" w14:textId="77777777" w:rsidR="00C74A3A" w:rsidRDefault="00C74A3A">
            <w:pPr>
              <w:tabs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4A3A" w14:paraId="7C11388C" w14:textId="77777777">
        <w:tc>
          <w:tcPr>
            <w:tcW w:w="4217" w:type="dxa"/>
            <w:shd w:val="clear" w:color="auto" w:fill="auto"/>
          </w:tcPr>
          <w:p w14:paraId="108277B6" w14:textId="77777777" w:rsidR="00C74A3A" w:rsidRDefault="00117E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Личностные характеристики</w:t>
            </w:r>
          </w:p>
        </w:tc>
        <w:tc>
          <w:tcPr>
            <w:tcW w:w="5564" w:type="dxa"/>
            <w:shd w:val="clear" w:color="auto" w:fill="auto"/>
          </w:tcPr>
          <w:p w14:paraId="783749A5" w14:textId="77777777" w:rsidR="00C74A3A" w:rsidRDefault="00C74A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4A3A" w14:paraId="4F65173D" w14:textId="77777777">
        <w:trPr>
          <w:trHeight w:val="1195"/>
        </w:trPr>
        <w:tc>
          <w:tcPr>
            <w:tcW w:w="4217" w:type="dxa"/>
            <w:shd w:val="clear" w:color="auto" w:fill="auto"/>
          </w:tcPr>
          <w:p w14:paraId="3BB34B92" w14:textId="77777777" w:rsidR="00C74A3A" w:rsidRDefault="00117E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владения языками, в том числе государственным языком (указать каким)</w:t>
            </w:r>
          </w:p>
        </w:tc>
        <w:tc>
          <w:tcPr>
            <w:tcW w:w="5564" w:type="dxa"/>
            <w:shd w:val="clear" w:color="auto" w:fill="auto"/>
          </w:tcPr>
          <w:p w14:paraId="6866EB7D" w14:textId="77777777" w:rsidR="00C74A3A" w:rsidRDefault="00117E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Свободное владение казахским, английским и русским языками </w:t>
            </w:r>
          </w:p>
        </w:tc>
      </w:tr>
      <w:tr w:rsidR="00C74A3A" w14:paraId="16EE4F8B" w14:textId="77777777">
        <w:tc>
          <w:tcPr>
            <w:tcW w:w="4217" w:type="dxa"/>
            <w:shd w:val="clear" w:color="auto" w:fill="auto"/>
          </w:tcPr>
          <w:p w14:paraId="74397086" w14:textId="77777777" w:rsidR="00C74A3A" w:rsidRDefault="00117E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Навыки пользования персональным компьютером (программы, степень владения)</w:t>
            </w:r>
          </w:p>
        </w:tc>
        <w:tc>
          <w:tcPr>
            <w:tcW w:w="5564" w:type="dxa"/>
            <w:shd w:val="clear" w:color="auto" w:fill="auto"/>
          </w:tcPr>
          <w:p w14:paraId="5A9EBE10" w14:textId="77777777" w:rsidR="00C74A3A" w:rsidRDefault="00117E7A">
            <w:pPr>
              <w:tabs>
                <w:tab w:val="left" w:pos="372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Уверенный пользователь ПК,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Exсel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Point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веб-приложения для работы с текстами и таблицами,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Documentolog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14:paraId="5F3D6AA0" w14:textId="3C5FF494" w:rsidR="00C74A3A" w:rsidRDefault="00C74A3A" w:rsidP="00E9080C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14:paraId="6DEDC79F" w14:textId="5FB3C709" w:rsidR="00E9080C" w:rsidRPr="00E9080C" w:rsidRDefault="00E9080C" w:rsidP="00B944DC">
      <w:pPr>
        <w:pStyle w:val="a8"/>
        <w:numPr>
          <w:ilvl w:val="0"/>
          <w:numId w:val="3"/>
        </w:numPr>
        <w:spacing w:after="0" w:line="240" w:lineRule="auto"/>
        <w:ind w:left="709" w:firstLine="0"/>
        <w:rPr>
          <w:b/>
          <w:sz w:val="28"/>
          <w:szCs w:val="28"/>
        </w:rPr>
      </w:pPr>
      <w:r w:rsidRPr="00E9080C">
        <w:rPr>
          <w:b/>
          <w:sz w:val="28"/>
          <w:szCs w:val="28"/>
        </w:rPr>
        <w:t>Информация о необходимости проведения дополнительных методов предварительной оценки кандидатов:</w:t>
      </w:r>
    </w:p>
    <w:p w14:paraId="561006C3" w14:textId="77777777" w:rsidR="00E9080C" w:rsidRDefault="00E9080C" w:rsidP="00E9080C">
      <w:pPr>
        <w:spacing w:line="240" w:lineRule="auto"/>
        <w:ind w:left="3" w:hanging="3"/>
        <w:rPr>
          <w:rFonts w:ascii="Times New Roman" w:hAnsi="Times New Roman"/>
          <w:b/>
          <w:sz w:val="28"/>
          <w:szCs w:val="28"/>
        </w:rPr>
      </w:pPr>
    </w:p>
    <w:p w14:paraId="3FE0452D" w14:textId="77777777" w:rsidR="00E9080C" w:rsidRDefault="00E9080C" w:rsidP="00E9080C">
      <w:pPr>
        <w:spacing w:after="0" w:line="240" w:lineRule="auto"/>
        <w:ind w:left="1" w:firstLineChars="252" w:firstLine="70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lang w:val="kk-KZ"/>
        </w:rPr>
        <w:t>андидаты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подавшие резюме и соответствующие требованиям, предъявляемым к вакантной должности, проходят тестирование на знание законов и подзаконных актов Республики Казахстан, казахского и английского языков, интервью/собеседование.</w:t>
      </w:r>
    </w:p>
    <w:p w14:paraId="19CA9D20" w14:textId="77777777" w:rsidR="00E9080C" w:rsidRDefault="00E9080C" w:rsidP="00E9080C">
      <w:pPr>
        <w:spacing w:after="0" w:line="240" w:lineRule="auto"/>
        <w:ind w:left="1" w:firstLineChars="252" w:firstLine="706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CFA9CEF" w14:textId="77777777" w:rsidR="00E9080C" w:rsidRDefault="00E9080C" w:rsidP="00E9080C">
      <w:pPr>
        <w:spacing w:after="0" w:line="240" w:lineRule="auto"/>
        <w:ind w:left="1" w:firstLineChars="252" w:firstLine="70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Перечень законов и подзаконных актов на тестирование</w:t>
      </w:r>
      <w:r>
        <w:rPr>
          <w:rFonts w:ascii="Times New Roman" w:hAnsi="Times New Roman"/>
          <w:sz w:val="28"/>
          <w:szCs w:val="28"/>
        </w:rPr>
        <w:t>: закон РК «Об акционерных обществах»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05633B2B" w14:textId="77777777" w:rsidR="00E9080C" w:rsidRDefault="00E9080C" w:rsidP="00E9080C">
      <w:pPr>
        <w:spacing w:after="0" w:line="240" w:lineRule="auto"/>
        <w:ind w:left="1" w:firstLineChars="252" w:firstLine="706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AE198E4" w14:textId="77777777" w:rsidR="00E9080C" w:rsidRDefault="00E9080C" w:rsidP="00E9080C">
      <w:pPr>
        <w:spacing w:after="0" w:line="240" w:lineRule="auto"/>
        <w:ind w:left="1" w:firstLineChars="252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Пороговое значение по тестам подзаконных актов должно составлять не менее 70% правильных ответов. К собеседованию допускаются кандидаты, </w:t>
      </w:r>
      <w:r>
        <w:rPr>
          <w:rFonts w:ascii="Times New Roman" w:hAnsi="Times New Roman"/>
          <w:sz w:val="28"/>
          <w:szCs w:val="28"/>
        </w:rPr>
        <w:lastRenderedPageBreak/>
        <w:t>получившие при прохождении тестирования, оценку не ниже порогового уровня.</w:t>
      </w:r>
    </w:p>
    <w:p w14:paraId="4BB34C7A" w14:textId="77777777" w:rsidR="00E9080C" w:rsidRDefault="00E9080C" w:rsidP="00E9080C">
      <w:pPr>
        <w:spacing w:after="0" w:line="240" w:lineRule="auto"/>
        <w:ind w:left="1" w:firstLineChars="252" w:firstLine="706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3889C282" w14:textId="77777777" w:rsidR="00E9080C" w:rsidRDefault="00E9080C" w:rsidP="00E9080C">
      <w:pPr>
        <w:spacing w:after="0" w:line="240" w:lineRule="auto"/>
        <w:ind w:left="1" w:firstLineChars="252" w:firstLine="70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В Обществе строго соблюдается соответствие кандидатов на занятие вакантных должностей к квалификационным требованиям. В связи с этим в резюме необходимо указывать достоверную информацию об образовании и стаже работы и т.д. В случае предоставления недостоверной информации Общество вправе расторгнуть трудовой договор в соответствии с пп.17) п.1 статьи 52 Трудового Кодекса Республики Казахстан (за представление работодателю заведомо ложных документов или сведений при заключении трудового договора, если в подлинных документах окажутся иные сведения).</w:t>
      </w:r>
    </w:p>
    <w:p w14:paraId="17F7B511" w14:textId="77777777" w:rsidR="00E9080C" w:rsidRDefault="00E9080C" w:rsidP="00E9080C">
      <w:pPr>
        <w:spacing w:line="240" w:lineRule="auto"/>
        <w:ind w:left="3" w:hanging="3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</w:p>
    <w:p w14:paraId="14EA1DBA" w14:textId="77777777" w:rsidR="00E9080C" w:rsidRDefault="00E9080C" w:rsidP="00E9080C">
      <w:pPr>
        <w:spacing w:line="240" w:lineRule="auto"/>
        <w:ind w:left="3" w:hanging="3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</w:p>
    <w:p w14:paraId="649EF7C3" w14:textId="77777777" w:rsidR="00C74A3A" w:rsidRPr="00E9080C" w:rsidRDefault="00C74A3A" w:rsidP="00E9080C">
      <w:pPr>
        <w:spacing w:after="0" w:line="240" w:lineRule="auto"/>
        <w:rPr>
          <w:lang w:val="kk-KZ"/>
        </w:rPr>
      </w:pPr>
    </w:p>
    <w:sectPr w:rsidR="00C74A3A" w:rsidRPr="00E9080C">
      <w:pgSz w:w="11906" w:h="16838"/>
      <w:pgMar w:top="1134" w:right="850" w:bottom="1134" w:left="1701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37691"/>
    <w:multiLevelType w:val="multilevel"/>
    <w:tmpl w:val="E12260F2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2F9B0CE7"/>
    <w:multiLevelType w:val="multilevel"/>
    <w:tmpl w:val="65504B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6436B7"/>
    <w:multiLevelType w:val="multilevel"/>
    <w:tmpl w:val="8A6AADA2"/>
    <w:lvl w:ilvl="0">
      <w:start w:val="1"/>
      <w:numFmt w:val="decimal"/>
      <w:lvlText w:val="%1)"/>
      <w:lvlJc w:val="left"/>
      <w:pPr>
        <w:ind w:left="1639" w:hanging="360"/>
      </w:pPr>
    </w:lvl>
    <w:lvl w:ilvl="1">
      <w:start w:val="1"/>
      <w:numFmt w:val="lowerLetter"/>
      <w:lvlText w:val="%2."/>
      <w:lvlJc w:val="left"/>
      <w:pPr>
        <w:ind w:left="2359" w:hanging="360"/>
      </w:pPr>
    </w:lvl>
    <w:lvl w:ilvl="2">
      <w:start w:val="1"/>
      <w:numFmt w:val="lowerRoman"/>
      <w:lvlText w:val="%3."/>
      <w:lvlJc w:val="right"/>
      <w:pPr>
        <w:ind w:left="3079" w:hanging="180"/>
      </w:pPr>
    </w:lvl>
    <w:lvl w:ilvl="3">
      <w:start w:val="1"/>
      <w:numFmt w:val="decimal"/>
      <w:lvlText w:val="%4."/>
      <w:lvlJc w:val="left"/>
      <w:pPr>
        <w:ind w:left="3799" w:hanging="360"/>
      </w:pPr>
    </w:lvl>
    <w:lvl w:ilvl="4">
      <w:start w:val="1"/>
      <w:numFmt w:val="lowerLetter"/>
      <w:lvlText w:val="%5."/>
      <w:lvlJc w:val="left"/>
      <w:pPr>
        <w:ind w:left="4519" w:hanging="360"/>
      </w:pPr>
    </w:lvl>
    <w:lvl w:ilvl="5">
      <w:start w:val="1"/>
      <w:numFmt w:val="lowerRoman"/>
      <w:lvlText w:val="%6."/>
      <w:lvlJc w:val="right"/>
      <w:pPr>
        <w:ind w:left="5239" w:hanging="180"/>
      </w:pPr>
    </w:lvl>
    <w:lvl w:ilvl="6">
      <w:start w:val="1"/>
      <w:numFmt w:val="decimal"/>
      <w:lvlText w:val="%7."/>
      <w:lvlJc w:val="left"/>
      <w:pPr>
        <w:ind w:left="5959" w:hanging="360"/>
      </w:pPr>
    </w:lvl>
    <w:lvl w:ilvl="7">
      <w:start w:val="1"/>
      <w:numFmt w:val="lowerLetter"/>
      <w:lvlText w:val="%8."/>
      <w:lvlJc w:val="left"/>
      <w:pPr>
        <w:ind w:left="6679" w:hanging="360"/>
      </w:pPr>
    </w:lvl>
    <w:lvl w:ilvl="8">
      <w:start w:val="1"/>
      <w:numFmt w:val="lowerRoman"/>
      <w:lvlText w:val="%9."/>
      <w:lvlJc w:val="right"/>
      <w:pPr>
        <w:ind w:left="7399" w:hanging="180"/>
      </w:pPr>
    </w:lvl>
  </w:abstractNum>
  <w:abstractNum w:abstractNumId="3" w15:restartNumberingAfterBreak="0">
    <w:nsid w:val="495F7D64"/>
    <w:multiLevelType w:val="multilevel"/>
    <w:tmpl w:val="8000F8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A1378F3"/>
    <w:multiLevelType w:val="multilevel"/>
    <w:tmpl w:val="B5C851A6"/>
    <w:lvl w:ilvl="0">
      <w:start w:val="1"/>
      <w:numFmt w:val="decimal"/>
      <w:lvlText w:val="%1)"/>
      <w:lvlJc w:val="left"/>
      <w:pPr>
        <w:ind w:left="1639" w:hanging="360"/>
      </w:pPr>
    </w:lvl>
    <w:lvl w:ilvl="1">
      <w:start w:val="1"/>
      <w:numFmt w:val="lowerLetter"/>
      <w:lvlText w:val="%2."/>
      <w:lvlJc w:val="left"/>
      <w:pPr>
        <w:ind w:left="2359" w:hanging="360"/>
      </w:pPr>
    </w:lvl>
    <w:lvl w:ilvl="2">
      <w:start w:val="1"/>
      <w:numFmt w:val="lowerRoman"/>
      <w:lvlText w:val="%3."/>
      <w:lvlJc w:val="right"/>
      <w:pPr>
        <w:ind w:left="3079" w:hanging="180"/>
      </w:pPr>
    </w:lvl>
    <w:lvl w:ilvl="3">
      <w:start w:val="1"/>
      <w:numFmt w:val="decimal"/>
      <w:lvlText w:val="%4."/>
      <w:lvlJc w:val="left"/>
      <w:pPr>
        <w:ind w:left="3799" w:hanging="360"/>
      </w:pPr>
    </w:lvl>
    <w:lvl w:ilvl="4">
      <w:start w:val="1"/>
      <w:numFmt w:val="lowerLetter"/>
      <w:lvlText w:val="%5."/>
      <w:lvlJc w:val="left"/>
      <w:pPr>
        <w:ind w:left="4519" w:hanging="360"/>
      </w:pPr>
    </w:lvl>
    <w:lvl w:ilvl="5">
      <w:start w:val="1"/>
      <w:numFmt w:val="lowerRoman"/>
      <w:lvlText w:val="%6."/>
      <w:lvlJc w:val="right"/>
      <w:pPr>
        <w:ind w:left="5239" w:hanging="180"/>
      </w:pPr>
    </w:lvl>
    <w:lvl w:ilvl="6">
      <w:start w:val="1"/>
      <w:numFmt w:val="decimal"/>
      <w:lvlText w:val="%7."/>
      <w:lvlJc w:val="left"/>
      <w:pPr>
        <w:ind w:left="5959" w:hanging="360"/>
      </w:pPr>
    </w:lvl>
    <w:lvl w:ilvl="7">
      <w:start w:val="1"/>
      <w:numFmt w:val="lowerLetter"/>
      <w:lvlText w:val="%8."/>
      <w:lvlJc w:val="left"/>
      <w:pPr>
        <w:ind w:left="6679" w:hanging="360"/>
      </w:pPr>
    </w:lvl>
    <w:lvl w:ilvl="8">
      <w:start w:val="1"/>
      <w:numFmt w:val="lowerRoman"/>
      <w:lvlText w:val="%9."/>
      <w:lvlJc w:val="right"/>
      <w:pPr>
        <w:ind w:left="739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3A"/>
    <w:rsid w:val="00117E7A"/>
    <w:rsid w:val="003A3E18"/>
    <w:rsid w:val="003A6E2A"/>
    <w:rsid w:val="007841D0"/>
    <w:rsid w:val="00B944DC"/>
    <w:rsid w:val="00C74A3A"/>
    <w:rsid w:val="00E9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3764"/>
  <w15:docId w15:val="{19B12901-6F46-4BB4-902C-9280C107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Cs w:val="22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87E"/>
    <w:pPr>
      <w:spacing w:after="160" w:line="252" w:lineRule="auto"/>
    </w:pPr>
    <w:rPr>
      <w:sz w:val="22"/>
    </w:rPr>
  </w:style>
  <w:style w:type="paragraph" w:styleId="1">
    <w:name w:val="heading 1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BB587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0">
    <w:name w:val="s0"/>
    <w:qFormat/>
    <w:rsid w:val="0005417B"/>
    <w:rPr>
      <w:rFonts w:ascii="Times New Roman" w:hAnsi="Times New Roman" w:cs="Times New Roman"/>
      <w:b w:val="0"/>
      <w:bCs w:val="0"/>
      <w:i w:val="0"/>
      <w:iCs w:val="0"/>
      <w:color w:val="000000"/>
    </w:rPr>
  </w:style>
  <w:style w:type="character" w:customStyle="1" w:styleId="apple-tab-span">
    <w:name w:val="apple-tab-span"/>
    <w:basedOn w:val="a0"/>
    <w:qFormat/>
    <w:rsid w:val="00415A38"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unhideWhenUsed/>
    <w:rsid w:val="00BB58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160" w:line="252" w:lineRule="auto"/>
    </w:pPr>
    <w:rPr>
      <w:sz w:val="22"/>
    </w:rPr>
  </w:style>
  <w:style w:type="paragraph" w:styleId="a7">
    <w:name w:val="Title"/>
    <w:basedOn w:val="LO-normal"/>
    <w:next w:val="LO-normal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a8">
    <w:name w:val="List Paragraph"/>
    <w:basedOn w:val="a"/>
    <w:qFormat/>
    <w:rsid w:val="00BB587E"/>
    <w:pPr>
      <w:ind w:left="720"/>
      <w:contextualSpacing/>
    </w:pPr>
    <w:rPr>
      <w:rFonts w:ascii="Times New Roman" w:hAnsi="Times New Roman" w:cs="Times New Roman"/>
    </w:rPr>
  </w:style>
  <w:style w:type="paragraph" w:styleId="a9">
    <w:name w:val="Normal (Web)"/>
    <w:basedOn w:val="a"/>
    <w:uiPriority w:val="99"/>
    <w:unhideWhenUsed/>
    <w:qFormat/>
    <w:rsid w:val="00415A3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5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jZz0XsHFaW/Yqr1Afcks2HgW5kg==">CgMxLjAyCGguZ2pkZ3hzOABqKgoUc3VnZ2VzdC5xZno3djI2Z213cDQSEkFpbnVyYSBaaHVtYXRheWV2YWoqChRzdWdnZXN0LmF6b3NrcGR4YzE0ORISQWludXJhIFpodW1hdGF5ZXZhaioKFHN1Z2dlc3QueHB3Nms5MmxnbTMxEhJBaW51cmEgWmh1bWF0YXlldmFyITF6dEc1TW00VkgxYWVpbTkyX0stWjZOdjI0c3A2ckh3UQ==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ДКТ</dc:creator>
  <dc:description/>
  <cp:lastModifiedBy>Директор ДРТД</cp:lastModifiedBy>
  <cp:revision>4</cp:revision>
  <dcterms:created xsi:type="dcterms:W3CDTF">2025-03-20T07:13:00Z</dcterms:created>
  <dcterms:modified xsi:type="dcterms:W3CDTF">2025-03-20T07:51:00Z</dcterms:modified>
  <dc:language>en-US</dc:language>
</cp:coreProperties>
</file>