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EE" w:rsidRDefault="005E383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EE" w:rsidRPr="005E3836" w:rsidRDefault="005E3836">
      <w:pPr>
        <w:spacing w:after="0"/>
        <w:rPr>
          <w:lang w:val="ru-RU"/>
        </w:rPr>
      </w:pPr>
      <w:r w:rsidRPr="005E3836">
        <w:rPr>
          <w:b/>
          <w:color w:val="000000"/>
          <w:sz w:val="28"/>
          <w:lang w:val="ru-RU"/>
        </w:rPr>
        <w:t>Об утверждении Правил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p w:rsidR="001561EE" w:rsidRPr="005E3836" w:rsidRDefault="005E3836">
      <w:pPr>
        <w:spacing w:after="0"/>
        <w:jc w:val="both"/>
        <w:rPr>
          <w:lang w:val="ru-RU"/>
        </w:rPr>
      </w:pPr>
      <w:r w:rsidRPr="005E3836">
        <w:rPr>
          <w:color w:val="000000"/>
          <w:sz w:val="28"/>
          <w:lang w:val="ru-RU"/>
        </w:rPr>
        <w:t xml:space="preserve">Приказ Министра финансов Республики </w:t>
      </w:r>
      <w:r w:rsidRPr="005E3836">
        <w:rPr>
          <w:color w:val="000000"/>
          <w:sz w:val="28"/>
          <w:lang w:val="ru-RU"/>
        </w:rPr>
        <w:t>Казахстан от 30 ноября 2021 года № 1252. Зарегистрирован в Министерстве юстиции Республики Казахстан 2 декабря 2021 года № 25489</w:t>
      </w:r>
    </w:p>
    <w:p w:rsidR="001561EE" w:rsidRDefault="005E3836">
      <w:pPr>
        <w:spacing w:after="0"/>
        <w:jc w:val="both"/>
      </w:pPr>
      <w:r>
        <w:rPr>
          <w:color w:val="FF0000"/>
          <w:sz w:val="28"/>
        </w:rPr>
        <w:t>     </w:t>
      </w:r>
      <w:r w:rsidRPr="005E3836">
        <w:rPr>
          <w:color w:val="FF0000"/>
          <w:sz w:val="28"/>
          <w:lang w:val="ru-RU"/>
        </w:rPr>
        <w:t xml:space="preserve"> Примечание ИЗПИ!</w:t>
      </w:r>
      <w:r w:rsidRPr="005E3836">
        <w:rPr>
          <w:lang w:val="ru-RU"/>
        </w:rPr>
        <w:br/>
      </w:r>
      <w:r>
        <w:rPr>
          <w:color w:val="FF0000"/>
          <w:sz w:val="28"/>
        </w:rPr>
        <w:t>     </w:t>
      </w:r>
      <w:r w:rsidRPr="005E38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Порядок введения в действие настоящего приказа см. п. 3.</w:t>
      </w:r>
    </w:p>
    <w:p w:rsidR="001561EE" w:rsidRDefault="005E3836">
      <w:pPr>
        <w:spacing w:after="0"/>
        <w:jc w:val="both"/>
      </w:pPr>
      <w:bookmarkStart w:id="1" w:name="z5"/>
      <w:r>
        <w:rPr>
          <w:color w:val="000000"/>
          <w:sz w:val="28"/>
        </w:rPr>
        <w:t xml:space="preserve">       В соответствии с подпунктом 7) ста</w:t>
      </w:r>
      <w:r>
        <w:rPr>
          <w:color w:val="000000"/>
          <w:sz w:val="28"/>
        </w:rPr>
        <w:t>тьи 13 Закона Республики Казахстан "О закупках отдельных субъектов квазигосударственного сектора" ПРИКАЗЫВАЮ:</w:t>
      </w:r>
    </w:p>
    <w:p w:rsidR="001561EE" w:rsidRDefault="005E3836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1. Утвердить прилагаемые Правила проведения контроля, осуществляемого централизованной службой по контролю за закупками, за исключением цен</w:t>
      </w:r>
      <w:r>
        <w:rPr>
          <w:color w:val="000000"/>
          <w:sz w:val="28"/>
        </w:rPr>
        <w:t>трализованной службы по контролю за закупками Фонда национального благосостояния.</w:t>
      </w:r>
    </w:p>
    <w:p w:rsidR="001561EE" w:rsidRDefault="005E3836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</w:t>
      </w:r>
      <w:r>
        <w:rPr>
          <w:color w:val="000000"/>
          <w:sz w:val="28"/>
        </w:rPr>
        <w:t>ством Республики Казахстан порядке обеспечить:</w:t>
      </w:r>
    </w:p>
    <w:p w:rsidR="001561EE" w:rsidRDefault="005E3836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1561EE" w:rsidRDefault="005E3836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финансов Республики Казахстан;</w:t>
      </w:r>
    </w:p>
    <w:p w:rsidR="001561EE" w:rsidRDefault="005E3836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</w:t>
      </w:r>
      <w:r>
        <w:rPr>
          <w:color w:val="000000"/>
          <w:sz w:val="28"/>
        </w:rPr>
        <w:t xml:space="preserve"> предусмотренных подпунктами 1) и 2) настоящего пункта.</w:t>
      </w:r>
    </w:p>
    <w:p w:rsidR="001561EE" w:rsidRDefault="005E3836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3. Настоящий приказ вводится в действие с 1 января 2022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4"/>
        <w:gridCol w:w="13"/>
        <w:gridCol w:w="3386"/>
        <w:gridCol w:w="284"/>
      </w:tblGrid>
      <w:tr w:rsidR="001561E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561EE" w:rsidRDefault="005E3836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финансов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</w:pPr>
            <w:r>
              <w:rPr>
                <w:i/>
                <w:color w:val="000000"/>
                <w:sz w:val="20"/>
              </w:rPr>
              <w:t>Е. Жамаубаев</w:t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color w:val="000000"/>
                <w:sz w:val="20"/>
              </w:rPr>
              <w:t>Министра финан</w:t>
            </w:r>
            <w:r>
              <w:rPr>
                <w:color w:val="000000"/>
                <w:sz w:val="20"/>
              </w:rPr>
              <w:t>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ноября 2021 года № 1252</w:t>
            </w:r>
          </w:p>
        </w:tc>
      </w:tr>
    </w:tbl>
    <w:p w:rsidR="001561EE" w:rsidRDefault="005E3836">
      <w:pPr>
        <w:spacing w:after="0"/>
      </w:pPr>
      <w:bookmarkStart w:id="8" w:name="z14"/>
      <w:r>
        <w:rPr>
          <w:b/>
          <w:color w:val="000000"/>
        </w:rPr>
        <w:lastRenderedPageBreak/>
        <w:t xml:space="preserve"> Правила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p w:rsidR="001561EE" w:rsidRDefault="005E3836">
      <w:pPr>
        <w:spacing w:after="0"/>
      </w:pPr>
      <w:bookmarkStart w:id="9" w:name="z15"/>
      <w:bookmarkEnd w:id="8"/>
      <w:r>
        <w:rPr>
          <w:b/>
          <w:color w:val="000000"/>
        </w:rPr>
        <w:t xml:space="preserve"> Глава 1. Общие положения</w:t>
      </w:r>
    </w:p>
    <w:p w:rsidR="001561EE" w:rsidRDefault="005E3836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 xml:space="preserve">       1. Настоящие Правила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 (далее – Правил</w:t>
      </w:r>
      <w:r>
        <w:rPr>
          <w:color w:val="000000"/>
          <w:sz w:val="28"/>
        </w:rPr>
        <w:t>а) разработаны в соответствии с подпунктом 7) статьи 13 Закона Республики Казахстан "О закупках отдельных субъектов квазигосударственного сектора" (далее – Закон) и определяют порядок проведения контроля, осуществляемого централизованной службой по контрол</w:t>
      </w:r>
      <w:r>
        <w:rPr>
          <w:color w:val="000000"/>
          <w:sz w:val="28"/>
        </w:rPr>
        <w:t>ю за закупками, за исключением централизованной службы по контролю за закупками Фонда национального благосостояния.</w:t>
      </w:r>
    </w:p>
    <w:p w:rsidR="001561EE" w:rsidRDefault="005E3836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>      2. В Правилах используются следующие основные понятия:</w:t>
      </w:r>
    </w:p>
    <w:p w:rsidR="001561EE" w:rsidRDefault="005E3836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      1) контроль – форма контроля, осуществляемая централизованной службой по </w:t>
      </w:r>
      <w:r>
        <w:rPr>
          <w:color w:val="000000"/>
          <w:sz w:val="28"/>
        </w:rPr>
        <w:t>контролю за закупками без посещения объекта контроля на основе анализа и сопоставления данных информационных систем, а также других сведений о деятельности объектов контроля;</w:t>
      </w:r>
    </w:p>
    <w:p w:rsidR="001561EE" w:rsidRDefault="005E3836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2) профиль рисков контроля (далее – профиль риска) – совокупность условий в</w:t>
      </w:r>
      <w:r>
        <w:rPr>
          <w:color w:val="000000"/>
          <w:sz w:val="28"/>
        </w:rPr>
        <w:t>ыбора данных, определенная путем анализа сведений о деятельности объектов контроля и разрабатываемая с целью выявления определенных нарушений;</w:t>
      </w:r>
    </w:p>
    <w:p w:rsidR="001561EE" w:rsidRDefault="005E3836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3) централизованная служба по контролю за закупками – служба национального управляющего холдинга, националь</w:t>
      </w:r>
      <w:r>
        <w:rPr>
          <w:color w:val="000000"/>
          <w:sz w:val="28"/>
        </w:rPr>
        <w:t>ного холдинга, национальной компании, за исключением национальной компании, акционером которой является национальный управляющий холдинг или национальный холдинг, а также служба социально-предпринимательской корпорации (далее – Служба);</w:t>
      </w:r>
    </w:p>
    <w:p w:rsidR="001561EE" w:rsidRDefault="005E3836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       4) веб-порта</w:t>
      </w:r>
      <w:r>
        <w:rPr>
          <w:color w:val="000000"/>
          <w:sz w:val="28"/>
        </w:rPr>
        <w:t>л закупок (далее – веб-портал) – информационная система, обеспечивающая проведение закупок в электронном формате в соответствии с Законом и правилами осуществления закупок отдельными субъектами квазигосударственного сектора, за исключением Фонда национальн</w:t>
      </w:r>
      <w:r>
        <w:rPr>
          <w:color w:val="000000"/>
          <w:sz w:val="28"/>
        </w:rPr>
        <w:t>ого благосостояния и организаций Фонда национального благосостояния, утвержденными в соответствии с подпунктом 15) статьи 2 Закона;</w:t>
      </w:r>
    </w:p>
    <w:p w:rsidR="001561EE" w:rsidRDefault="005E3836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5) Объектами контроля являются:</w:t>
      </w:r>
    </w:p>
    <w:p w:rsidR="001561EE" w:rsidRDefault="005E3836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заказчик, организатор закупок, тендерная комиссия (аукционная комиссия), эксперт</w:t>
      </w:r>
      <w:r>
        <w:rPr>
          <w:color w:val="000000"/>
          <w:sz w:val="28"/>
        </w:rPr>
        <w:t>ная комиссия по закупкам, эксперт по закупкам;</w:t>
      </w:r>
    </w:p>
    <w:p w:rsidR="001561EE" w:rsidRDefault="005E3836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закупок;</w:t>
      </w:r>
    </w:p>
    <w:p w:rsidR="001561EE" w:rsidRDefault="005E3836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lastRenderedPageBreak/>
        <w:t>      опера</w:t>
      </w:r>
      <w:r>
        <w:rPr>
          <w:color w:val="000000"/>
          <w:sz w:val="28"/>
        </w:rPr>
        <w:t>тор информационной системы электронных закупок;</w:t>
      </w:r>
    </w:p>
    <w:p w:rsidR="001561EE" w:rsidRDefault="005E3836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6) система управления рисками – система администрирования, обеспечивающая формирование перечня объектов контроля на соответствующий год и проведение контроля, иной деятельности объекта контроля, базирую</w:t>
      </w:r>
      <w:r>
        <w:rPr>
          <w:color w:val="000000"/>
          <w:sz w:val="28"/>
        </w:rPr>
        <w:t>щаяся на принципах выборочности, оптимального распределения ресурсов на наиболее приоритетных направлениях контроля, включающая в себя всесторонний анализ совокупности имеющихся рисков, их идентификацию и оценку, выработку и принятие мер реагирования, мони</w:t>
      </w:r>
      <w:r>
        <w:rPr>
          <w:color w:val="000000"/>
          <w:sz w:val="28"/>
        </w:rPr>
        <w:t>торинг эффективности результатов принятых мер;</w:t>
      </w:r>
    </w:p>
    <w:p w:rsidR="001561EE" w:rsidRDefault="005E3836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      7) риск – вероятность несоблюдения законодательств Республики Казахстан, неблагоприятного воздействия события или действия на объект и предмет контроля, которая может привести к финансовым нарушениям, </w:t>
      </w:r>
      <w:r>
        <w:rPr>
          <w:color w:val="000000"/>
          <w:sz w:val="28"/>
        </w:rPr>
        <w:t>хищениям (растрате) средств и нанесению экономического ущерба государству, юридическим лицам, а также вероятность недостижения или неисполнения в полном объеме целевых индикаторов и показателей, предусмотренных в программных документах и стратегических пла</w:t>
      </w:r>
      <w:r>
        <w:rPr>
          <w:color w:val="000000"/>
          <w:sz w:val="28"/>
        </w:rPr>
        <w:t>нах юридических лиц;</w:t>
      </w:r>
    </w:p>
    <w:p w:rsidR="001561EE" w:rsidRDefault="005E3836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       8) уполномоченный орган по внутреннему государственному аудиту (далее – уполномоченный орган) – центральный исполнительный орган Республики Казахстан, осуществляющий руководство и межотраслевую координацию в сфере внутреннего го</w:t>
      </w:r>
      <w:r>
        <w:rPr>
          <w:color w:val="000000"/>
          <w:sz w:val="28"/>
        </w:rPr>
        <w:t>сударственного аудита и финансового контроля, государственных закупок, аудиторской деятельности, бухгалтерского учета и финансовой отчетности в пределах, предусмотренных Законом Республики Казахстан "О государственном аудите и финансовом контроле".</w:t>
      </w:r>
    </w:p>
    <w:p w:rsidR="001561EE" w:rsidRDefault="005E3836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Целью контроля закупок является своевременное пресечение и недопущение нарушений, предоставление объекту контроля права самостоятельного устранения нарушений, выявленных по результатам контроля закупок и снижение административной нагрузки на объекты конт</w:t>
      </w:r>
      <w:r>
        <w:rPr>
          <w:color w:val="000000"/>
          <w:sz w:val="28"/>
        </w:rPr>
        <w:t>роля.</w:t>
      </w:r>
    </w:p>
    <w:p w:rsidR="001561EE" w:rsidRDefault="005E3836">
      <w:pPr>
        <w:spacing w:after="0"/>
      </w:pPr>
      <w:bookmarkStart w:id="24" w:name="z30"/>
      <w:bookmarkEnd w:id="23"/>
      <w:r>
        <w:rPr>
          <w:b/>
          <w:color w:val="000000"/>
        </w:rPr>
        <w:t xml:space="preserve"> Глава 2. Порядок проведения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p w:rsidR="001561EE" w:rsidRDefault="005E3836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       4. Контроль проводится Службой на пост</w:t>
      </w:r>
      <w:r>
        <w:rPr>
          <w:color w:val="000000"/>
          <w:sz w:val="28"/>
        </w:rPr>
        <w:t>оянной основе на основании статьи 15 и 16 Закона без посещения объекта контроля путем сопоставления сведений, полученных из информационных систем, по деятельности объектов контроля, а также по результатам применения системы управления рисками.</w:t>
      </w:r>
    </w:p>
    <w:p w:rsidR="001561EE" w:rsidRDefault="005E3836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       5. Ме</w:t>
      </w:r>
      <w:r>
        <w:rPr>
          <w:color w:val="000000"/>
          <w:sz w:val="28"/>
        </w:rPr>
        <w:t>ры реагирования контроля предусмотрены подпунктом 1) пункта 5 статьи 15 Закона.</w:t>
      </w:r>
    </w:p>
    <w:p w:rsidR="001561EE" w:rsidRDefault="005E3836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6. Контроль проводится до заключения договоров о закупках.</w:t>
      </w:r>
    </w:p>
    <w:p w:rsidR="001561EE" w:rsidRDefault="005E3836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lastRenderedPageBreak/>
        <w:t xml:space="preserve">       7. Контроль закупок способом запроса ценовых предложений проводится со дня размещения на веб-портале све</w:t>
      </w:r>
      <w:r>
        <w:rPr>
          <w:color w:val="000000"/>
          <w:sz w:val="28"/>
        </w:rPr>
        <w:t>дений о проводимых закупках способом запроса ценовых предложений до заключения договора о закупках или в течение 10 (десяти) рабочих дней со дня получения жалобы, предусмотренной статьей 16 Закона.</w:t>
      </w:r>
    </w:p>
    <w:p w:rsidR="001561EE" w:rsidRDefault="005E3836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 xml:space="preserve">      8. Контроль закупок способами из одного источника </w:t>
      </w:r>
      <w:r>
        <w:rPr>
          <w:color w:val="000000"/>
          <w:sz w:val="28"/>
        </w:rPr>
        <w:t>путем прямого заключения договора о закупках и (или) через товарные биржи проводится не позднее 5 (пяти) рабочих дней со дня направления проекта договора о закупках на подписание потенциальному поставщику.</w:t>
      </w:r>
    </w:p>
    <w:p w:rsidR="001561EE" w:rsidRDefault="005E3836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9. Контроль закупок способом тендера (аукцио</w:t>
      </w:r>
      <w:r>
        <w:rPr>
          <w:color w:val="000000"/>
          <w:sz w:val="28"/>
        </w:rPr>
        <w:t>на) проводится по следующим направлениям:</w:t>
      </w:r>
    </w:p>
    <w:p w:rsidR="001561EE" w:rsidRDefault="005E3836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1) первое направление:</w:t>
      </w:r>
    </w:p>
    <w:p w:rsidR="001561EE" w:rsidRDefault="005E3836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       со дня объявления тендера (аукциона) до окончания срока приема замечаний в период предварительного обсуждения проекта тендерной документации (аукционной документации) или в течен</w:t>
      </w:r>
      <w:r>
        <w:rPr>
          <w:color w:val="000000"/>
          <w:sz w:val="28"/>
        </w:rPr>
        <w:t>ие 10 (десяти) рабочих дней со дня получения жалобы, предусмотренной статьей 16 Закона;</w:t>
      </w:r>
    </w:p>
    <w:p w:rsidR="001561EE" w:rsidRDefault="005E3836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в течение (10) десяти календарных дней со дня размещения текста объявления об осуществлении закупок способом тендера, в случае если предварительное обсуждение про</w:t>
      </w:r>
      <w:r>
        <w:rPr>
          <w:color w:val="000000"/>
          <w:sz w:val="28"/>
        </w:rPr>
        <w:t>екта тендерной документации не осуществляется или в течение 10 (десяти) рабочих дней со дня получения жалобы, предусмотренной статьей 16 Закона;</w:t>
      </w:r>
    </w:p>
    <w:p w:rsidR="001561EE" w:rsidRDefault="005E3836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 xml:space="preserve">       2) второе направление – в течение (10) десяти календарных дней со дня размещения на веб-портале протокол</w:t>
      </w:r>
      <w:r>
        <w:rPr>
          <w:color w:val="000000"/>
          <w:sz w:val="28"/>
        </w:rPr>
        <w:t>а предварительного обсуждения проекта тендерной документации или в течение 10 (десяти) рабочих дней со дня получения жалобы, предусмотренной статьей 16 Закона;</w:t>
      </w:r>
    </w:p>
    <w:p w:rsidR="001561EE" w:rsidRDefault="005E3836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3) третье направление – в течение 7 (семи) рабочих дней со дня размещения на веб-портале п</w:t>
      </w:r>
      <w:r>
        <w:rPr>
          <w:color w:val="000000"/>
          <w:sz w:val="28"/>
        </w:rPr>
        <w:t>ротокола предварительного допуска;</w:t>
      </w:r>
    </w:p>
    <w:p w:rsidR="001561EE" w:rsidRDefault="005E3836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 xml:space="preserve">       4) четвертое направление – в течение 5 (пяти) рабочих дней со дня размещения протокола итогов до заключения договора о закупках или в течение 10 (десяти) рабочих дней со дня получения жалобы, предусмотренной статье</w:t>
      </w:r>
      <w:r>
        <w:rPr>
          <w:color w:val="000000"/>
          <w:sz w:val="28"/>
        </w:rPr>
        <w:t>й 16 Закона.</w:t>
      </w:r>
    </w:p>
    <w:p w:rsidR="001561EE" w:rsidRDefault="005E3836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       10. При выявлении нарушений по результатам контроля Службой оформляется и направляется объектам контроля обязательное для исполнения уведомление об устранении нарушений, выявленных по результатам контроля, по форме согласно приложению 1</w:t>
      </w:r>
      <w:r>
        <w:rPr>
          <w:color w:val="000000"/>
          <w:sz w:val="28"/>
        </w:rPr>
        <w:t xml:space="preserve"> к настоящим Правилам (далее – уведомление) с приложением описания выявленных нарушений, и автоматически регистрируется на веб-портале.</w:t>
      </w:r>
    </w:p>
    <w:p w:rsidR="001561EE" w:rsidRDefault="005E3836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lastRenderedPageBreak/>
        <w:t>      11. Уведомление направляется объекту контроля посредством веб-портала в срок не позднее 3 (трех) рабочих дней со д</w:t>
      </w:r>
      <w:r>
        <w:rPr>
          <w:color w:val="000000"/>
          <w:sz w:val="28"/>
        </w:rPr>
        <w:t>ня выявления нарушений.</w:t>
      </w:r>
    </w:p>
    <w:p w:rsidR="001561EE" w:rsidRDefault="005E3836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12. Уведомление исполняется объектом контроля в течение 10 (десяти) рабочих дней со дня, следующего за днем его вручения объекту контроля.</w:t>
      </w:r>
    </w:p>
    <w:p w:rsidR="001561EE" w:rsidRDefault="005E3836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 xml:space="preserve">       При неисполнении уведомления об устранении нарушений, выявленных по результатам </w:t>
      </w:r>
      <w:r>
        <w:rPr>
          <w:color w:val="000000"/>
          <w:sz w:val="28"/>
        </w:rPr>
        <w:t>контроля, по истечении срока, установленного в пункте 7 статьи 15 Закона, Служба передает в течение 3 (трех) рабочих дней материалы в уполномоченный орган в сфере закупок.</w:t>
      </w:r>
    </w:p>
    <w:p w:rsidR="001561EE" w:rsidRDefault="005E3836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 xml:space="preserve">       13. Информация об исполнении уведомления (при необходимости с приложением под</w:t>
      </w:r>
      <w:r>
        <w:rPr>
          <w:color w:val="000000"/>
          <w:sz w:val="28"/>
        </w:rPr>
        <w:t>тверждающих документов) представляется объектом контроля посредством веб-портала в Службу, направившую уведомление, по форме согласно приложению 2 к настоящим Правилам.</w:t>
      </w:r>
    </w:p>
    <w:p w:rsidR="001561EE" w:rsidRDefault="005E3836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14. Жалоба на действия (бездействие), решения заказчика, организатора закупок, те</w:t>
      </w:r>
      <w:r>
        <w:rPr>
          <w:color w:val="000000"/>
          <w:sz w:val="28"/>
        </w:rPr>
        <w:t>ндерной комиссии (аукционной комиссии), эксперта по закупкам, экспертной комиссии по закупкам, оператора информационной системы электронных закупок подается посредством общедоступных информационных систем, в том числе посредством веб-портала, согласно стат</w:t>
      </w:r>
      <w:r>
        <w:rPr>
          <w:color w:val="000000"/>
          <w:sz w:val="28"/>
        </w:rPr>
        <w:t>ье 16 Закона.</w:t>
      </w:r>
    </w:p>
    <w:p w:rsidR="001561EE" w:rsidRDefault="005E3836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       По истечении сроков, установленных пунктами 2 и 3 статьи 16 Закона, обжалование действий (бездействия), решений заказчика, организатора закупок, тендерной комиссии (аукционной комиссии), эксперта по закупкам, экспертной комиссии по зак</w:t>
      </w:r>
      <w:r>
        <w:rPr>
          <w:color w:val="000000"/>
          <w:sz w:val="28"/>
        </w:rPr>
        <w:t>упкам, оператора информационной системы электронных закупок в Службу осуществляется в соответствии с требованиями Административного процедурно-процессуального кодекса Республики Казахстан.</w:t>
      </w:r>
    </w:p>
    <w:p w:rsidR="001561EE" w:rsidRDefault="005E3836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 xml:space="preserve">       При подаче жалобы в сроки, установленные пунктами 2 и 3 стат</w:t>
      </w:r>
      <w:r>
        <w:rPr>
          <w:color w:val="000000"/>
          <w:sz w:val="28"/>
        </w:rPr>
        <w:t>ьи 16 Закона, срок заключения договора приостанавливается до окончания срока рассмотрения жалобы.</w:t>
      </w:r>
    </w:p>
    <w:p w:rsidR="001561EE" w:rsidRDefault="005E3836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 xml:space="preserve">       15. Процедура заслушивания проекта ответа на жалобу и (или) уведомление, рассмотренную в порядке, установленном статьей 16 Закона, проводится в течении</w:t>
      </w:r>
      <w:r>
        <w:rPr>
          <w:color w:val="000000"/>
          <w:sz w:val="28"/>
        </w:rPr>
        <w:t xml:space="preserve"> 2 (двух) рабочих дней со дня размещения проекта ответа на жалобу.</w:t>
      </w:r>
    </w:p>
    <w:p w:rsidR="001561EE" w:rsidRDefault="005E3836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16. Служба по результатам процедуры заслушивания в течение 1 (одного) рабочего дня по истечению срока, установленного пунктом 15 настоящих Правил, размещает на веб-портале протокол за</w:t>
      </w:r>
      <w:r>
        <w:rPr>
          <w:color w:val="000000"/>
          <w:sz w:val="28"/>
        </w:rPr>
        <w:t>слушивания, содержащее информацию о выраженных позициях и подробное обоснование Службы по представленным позициям.</w:t>
      </w:r>
    </w:p>
    <w:p w:rsidR="001561EE" w:rsidRDefault="005E3836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lastRenderedPageBreak/>
        <w:t xml:space="preserve">       17. При несогласии с решением Службы, принятым в соответствии с пунктом 8 статьи 16 Закона, потенциальный поставщик вправе обжаловать </w:t>
      </w:r>
      <w:r>
        <w:rPr>
          <w:color w:val="000000"/>
          <w:sz w:val="28"/>
        </w:rPr>
        <w:t>его в суд.</w:t>
      </w:r>
    </w:p>
    <w:p w:rsidR="001561EE" w:rsidRDefault="005E3836">
      <w:pPr>
        <w:spacing w:after="0"/>
      </w:pPr>
      <w:bookmarkStart w:id="48" w:name="z54"/>
      <w:bookmarkEnd w:id="47"/>
      <w:r>
        <w:rPr>
          <w:b/>
          <w:color w:val="000000"/>
        </w:rPr>
        <w:t xml:space="preserve"> Глава 3. Порядок обжалования результатов контроля, осуществляемого централизованной службой по контролю за закупками, за исключением централизованной службы по контролю за закупками Фонда национального благосостояния</w:t>
      </w:r>
    </w:p>
    <w:p w:rsidR="001561EE" w:rsidRDefault="005E3836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 xml:space="preserve">       18. При несогласии с</w:t>
      </w:r>
      <w:r>
        <w:rPr>
          <w:color w:val="000000"/>
          <w:sz w:val="28"/>
        </w:rPr>
        <w:t xml:space="preserve"> нарушениями, указанными в уведомлении, объект контроля в течение 2 (двух) рабочих дней со дня, следующего за днем его доставки посредством веб-портала направляет в Службу возражение к нарушениям, указанным в уведомлении об устранении нарушений, выявленных</w:t>
      </w:r>
      <w:r>
        <w:rPr>
          <w:color w:val="000000"/>
          <w:sz w:val="28"/>
        </w:rPr>
        <w:t xml:space="preserve"> по результатам контроля согласно приложению 3 к настоящим Правилам.</w:t>
      </w:r>
    </w:p>
    <w:p w:rsidR="001561EE" w:rsidRDefault="005E3836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При необходимости к возражению прилагаются копии документов, подтверждающих доводы возражения.</w:t>
      </w:r>
    </w:p>
    <w:p w:rsidR="001561EE" w:rsidRDefault="005E3836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19. Возражение рассматривается Службой в течение 5 (пяти) рабочих дней со дня сл</w:t>
      </w:r>
      <w:r>
        <w:rPr>
          <w:color w:val="000000"/>
          <w:sz w:val="28"/>
        </w:rPr>
        <w:t>едующего за днем получения возражения к уведомлению об устранении нарушений, выявленных по результатам контроля закупок.</w:t>
      </w:r>
    </w:p>
    <w:p w:rsidR="001561EE" w:rsidRDefault="005E3836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20. Срок исполнения уведомления приостанавливается на период рассмотрения возражения.</w:t>
      </w:r>
    </w:p>
    <w:p w:rsidR="001561EE" w:rsidRDefault="005E3836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21. По результатам рассмотрения возра</w:t>
      </w:r>
      <w:r>
        <w:rPr>
          <w:color w:val="000000"/>
          <w:sz w:val="28"/>
        </w:rPr>
        <w:t>жения принимается одно из следующих решений:</w:t>
      </w:r>
    </w:p>
    <w:p w:rsidR="001561EE" w:rsidRDefault="005E3836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1) об удовлетворении возражения – в случае удовлетворения, всех оспариваемых объектом контроля вопросов;</w:t>
      </w:r>
    </w:p>
    <w:p w:rsidR="001561EE" w:rsidRDefault="005E3836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2) о частичном удовлетворении возражения – в случаях частичного удовлетворения, оспариваемых о</w:t>
      </w:r>
      <w:r>
        <w:rPr>
          <w:color w:val="000000"/>
          <w:sz w:val="28"/>
        </w:rPr>
        <w:t>бъектом контроля вопросов;</w:t>
      </w:r>
    </w:p>
    <w:p w:rsidR="001561EE" w:rsidRDefault="005E3836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3) об отказе в удовлетворении возражения с обоснованием принятия такого решения – в случаях неудовлетворения всех оспариваемых объектом контроля вопросов.</w:t>
      </w:r>
    </w:p>
    <w:p w:rsidR="001561EE" w:rsidRDefault="005E3836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Решение по результатам рассмотрения возражения оформляется заключением по результатам рассмотрения возражения, по форме согласно приложению 4 к настоящим Правилам.</w:t>
      </w:r>
    </w:p>
    <w:p w:rsidR="001561EE" w:rsidRDefault="005E3836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Заключение по результатам рассмотрения возражения автоматически регистрируется и</w:t>
      </w:r>
      <w:r>
        <w:rPr>
          <w:color w:val="000000"/>
          <w:sz w:val="28"/>
        </w:rPr>
        <w:t xml:space="preserve"> направляется объекту контроля посредством веб-портала.</w:t>
      </w:r>
    </w:p>
    <w:p w:rsidR="001561EE" w:rsidRDefault="005E3836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22. В случае, предусмотренном подпунктом 1) пункта 21 настоящих Правил, уведомление подлежит:</w:t>
      </w:r>
    </w:p>
    <w:p w:rsidR="001561EE" w:rsidRDefault="005E3836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1) отмене, при условии оспаривания всех нарушений, указанных в уведомлении;</w:t>
      </w:r>
    </w:p>
    <w:p w:rsidR="001561EE" w:rsidRDefault="005E3836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2) исполнени</w:t>
      </w:r>
      <w:r>
        <w:rPr>
          <w:color w:val="000000"/>
          <w:sz w:val="28"/>
        </w:rPr>
        <w:t>ю в части устранения нарушений, указанных в уведомлении, которые не оспариваются возражением.</w:t>
      </w:r>
    </w:p>
    <w:p w:rsidR="001561EE" w:rsidRDefault="005E3836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lastRenderedPageBreak/>
        <w:t>      В случае, предусмотренном подпунктом 2) пункта 21 настоящих Правил, уведомление подлежит исполнению в части устранения нарушений по неудовлетворенным довода</w:t>
      </w:r>
      <w:r>
        <w:rPr>
          <w:color w:val="000000"/>
          <w:sz w:val="28"/>
        </w:rPr>
        <w:t>м возражения.</w:t>
      </w:r>
    </w:p>
    <w:p w:rsidR="001561EE" w:rsidRDefault="005E3836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В случае, предусмотренном подпунктом 3) пункта 21 настоящих Правил, уведомление подлежит исполнению объектом контроля в полном объеме.</w:t>
      </w:r>
    </w:p>
    <w:p w:rsidR="001561EE" w:rsidRDefault="005E3836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В случае частичного возражения на уведомление, неоспариваемые нарушения уведомления подлежат ус</w:t>
      </w:r>
      <w:r>
        <w:rPr>
          <w:color w:val="000000"/>
          <w:sz w:val="28"/>
        </w:rPr>
        <w:t>транению.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7"/>
        <w:gridCol w:w="3870"/>
      </w:tblGrid>
      <w:tr w:rsidR="001561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color w:val="000000"/>
                <w:sz w:val="20"/>
              </w:rPr>
              <w:t>по контролю за закупками</w:t>
            </w:r>
            <w:r>
              <w:br/>
            </w:r>
            <w:r>
              <w:rPr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color w:val="000000"/>
                <w:sz w:val="20"/>
              </w:rPr>
              <w:t>благосостояния</w:t>
            </w:r>
          </w:p>
        </w:tc>
      </w:tr>
    </w:tbl>
    <w:p w:rsidR="001561EE" w:rsidRDefault="005E3836">
      <w:pPr>
        <w:spacing w:after="0"/>
      </w:pPr>
      <w:bookmarkStart w:id="65" w:name="z72"/>
      <w:r>
        <w:rPr>
          <w:b/>
          <w:color w:val="000000"/>
        </w:rPr>
        <w:t xml:space="preserve"> Уведомление об устранении нарушений, выявленных по результатам контроля</w:t>
      </w:r>
    </w:p>
    <w:p w:rsidR="001561EE" w:rsidRDefault="005E3836">
      <w:pPr>
        <w:spacing w:after="0"/>
        <w:jc w:val="both"/>
      </w:pPr>
      <w:bookmarkStart w:id="66" w:name="z73"/>
      <w:bookmarkEnd w:id="65"/>
      <w:r>
        <w:rPr>
          <w:color w:val="000000"/>
          <w:sz w:val="28"/>
        </w:rPr>
        <w:t>      "___" __________ 20___ года № _____</w:t>
      </w:r>
    </w:p>
    <w:p w:rsidR="001561EE" w:rsidRDefault="005E3836">
      <w:pPr>
        <w:spacing w:after="0"/>
        <w:jc w:val="both"/>
      </w:pPr>
      <w:bookmarkStart w:id="67" w:name="z74"/>
      <w:bookmarkEnd w:id="66"/>
      <w:r>
        <w:rPr>
          <w:color w:val="000000"/>
          <w:sz w:val="28"/>
        </w:rPr>
        <w:t>      ____________________________________________________________________</w:t>
      </w:r>
      <w:r>
        <w:br/>
      </w:r>
      <w:r>
        <w:rPr>
          <w:color w:val="000000"/>
          <w:sz w:val="28"/>
        </w:rPr>
        <w:t>(Наименование Централизованной службы по контролю за закупками)</w:t>
      </w:r>
    </w:p>
    <w:p w:rsidR="001561EE" w:rsidRDefault="005E3836">
      <w:pPr>
        <w:spacing w:after="0"/>
        <w:jc w:val="both"/>
      </w:pPr>
      <w:bookmarkStart w:id="68" w:name="z75"/>
      <w:bookmarkEnd w:id="6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В соответствии с пунктом 5 статьи 15 Закона Республики Казахстан</w:t>
      </w:r>
      <w:r>
        <w:br/>
      </w:r>
      <w:r>
        <w:rPr>
          <w:color w:val="000000"/>
          <w:sz w:val="28"/>
        </w:rPr>
        <w:t>"О закупках отдельных субъектов квазигосударственного сектора" (далее – Закон)</w:t>
      </w:r>
      <w:r>
        <w:br/>
      </w:r>
      <w:r>
        <w:rPr>
          <w:color w:val="000000"/>
          <w:sz w:val="28"/>
        </w:rPr>
        <w:t>уведомляет,</w:t>
      </w:r>
      <w:r>
        <w:br/>
      </w:r>
      <w:r>
        <w:rPr>
          <w:color w:val="000000"/>
          <w:sz w:val="28"/>
        </w:rPr>
        <w:t>________________________________________________________________________</w:t>
      </w:r>
      <w:r>
        <w:br/>
      </w:r>
      <w:r>
        <w:rPr>
          <w:color w:val="000000"/>
          <w:sz w:val="28"/>
        </w:rPr>
        <w:t>(Наименование, бизнес-</w:t>
      </w:r>
      <w:r>
        <w:rPr>
          <w:color w:val="000000"/>
          <w:sz w:val="28"/>
        </w:rPr>
        <w:t>идентификационный номер, местонахождение объекта контроля)</w:t>
      </w:r>
      <w:r>
        <w:br/>
      </w:r>
      <w:r>
        <w:rPr>
          <w:color w:val="000000"/>
          <w:sz w:val="28"/>
        </w:rPr>
        <w:t>о нарушениях, выявленных по результатам контроля.</w:t>
      </w:r>
    </w:p>
    <w:p w:rsidR="001561EE" w:rsidRDefault="005E3836">
      <w:pPr>
        <w:spacing w:after="0"/>
        <w:jc w:val="both"/>
      </w:pPr>
      <w:bookmarkStart w:id="69" w:name="z76"/>
      <w:bookmarkEnd w:id="68"/>
      <w:r>
        <w:rPr>
          <w:color w:val="000000"/>
          <w:sz w:val="28"/>
        </w:rPr>
        <w:t xml:space="preserve">       В соответствии с пунктом 7 статьи 15 Закона Вам необходимо исполнить настоящее</w:t>
      </w:r>
      <w:r>
        <w:br/>
      </w:r>
      <w:r>
        <w:rPr>
          <w:color w:val="000000"/>
          <w:sz w:val="28"/>
        </w:rPr>
        <w:t>уведомление об устранении нарушений, выявленных по результата</w:t>
      </w:r>
      <w:r>
        <w:rPr>
          <w:color w:val="000000"/>
          <w:sz w:val="28"/>
        </w:rPr>
        <w:t>м контроля</w:t>
      </w:r>
      <w:r>
        <w:br/>
      </w:r>
      <w:r>
        <w:rPr>
          <w:color w:val="000000"/>
          <w:sz w:val="28"/>
        </w:rPr>
        <w:t>(далее – уведомление) в течение 10 (десяти) рабочих дней со дня, следующего за днем</w:t>
      </w:r>
      <w:r>
        <w:br/>
      </w:r>
      <w:r>
        <w:rPr>
          <w:color w:val="000000"/>
          <w:sz w:val="28"/>
        </w:rPr>
        <w:t>его вручения (получения).</w:t>
      </w:r>
    </w:p>
    <w:p w:rsidR="001561EE" w:rsidRDefault="005E3836">
      <w:pPr>
        <w:spacing w:after="0"/>
        <w:jc w:val="both"/>
      </w:pPr>
      <w:bookmarkStart w:id="70" w:name="z77"/>
      <w:bookmarkEnd w:id="69"/>
      <w:r>
        <w:rPr>
          <w:color w:val="000000"/>
          <w:sz w:val="28"/>
        </w:rPr>
        <w:t>      Уведомление признается исполненным в случаях устранения нарушений, указанных</w:t>
      </w:r>
      <w:r>
        <w:br/>
      </w:r>
      <w:r>
        <w:rPr>
          <w:color w:val="000000"/>
          <w:sz w:val="28"/>
        </w:rPr>
        <w:t>в уведомлении с учетом результатов рассмотрения возр</w:t>
      </w:r>
      <w:r>
        <w:rPr>
          <w:color w:val="000000"/>
          <w:sz w:val="28"/>
        </w:rPr>
        <w:t>ажений.</w:t>
      </w:r>
      <w:r>
        <w:br/>
      </w:r>
      <w:r>
        <w:rPr>
          <w:color w:val="000000"/>
          <w:sz w:val="28"/>
        </w:rPr>
        <w:lastRenderedPageBreak/>
        <w:t>Информация об устранении нарушений (при необходимости подтверждающие</w:t>
      </w:r>
      <w:r>
        <w:br/>
      </w:r>
      <w:r>
        <w:rPr>
          <w:color w:val="000000"/>
          <w:sz w:val="28"/>
        </w:rPr>
        <w:t>документы) представляются объектом контроля посредством веб-портала</w:t>
      </w:r>
      <w:r>
        <w:br/>
      </w:r>
      <w:r>
        <w:rPr>
          <w:color w:val="000000"/>
          <w:sz w:val="28"/>
        </w:rPr>
        <w:t>в уполномоченный орган, направивший уведомление согласно приложению 2</w:t>
      </w:r>
      <w:r>
        <w:br/>
      </w:r>
      <w:r>
        <w:rPr>
          <w:color w:val="000000"/>
          <w:sz w:val="28"/>
        </w:rPr>
        <w:t>к Правилам проведения контроля, осуществл</w:t>
      </w:r>
      <w:r>
        <w:rPr>
          <w:color w:val="000000"/>
          <w:sz w:val="28"/>
        </w:rPr>
        <w:t>яемого централизованной службой</w:t>
      </w:r>
      <w:r>
        <w:br/>
      </w:r>
      <w:r>
        <w:rPr>
          <w:color w:val="000000"/>
          <w:sz w:val="28"/>
        </w:rPr>
        <w:t>по контролю за закупками, за исключением централизованной службы по контролю</w:t>
      </w:r>
      <w:r>
        <w:br/>
      </w:r>
      <w:r>
        <w:rPr>
          <w:color w:val="000000"/>
          <w:sz w:val="28"/>
        </w:rPr>
        <w:t>за закупками Фонда национального благосостояния, утвержденным в соответствии</w:t>
      </w:r>
      <w:r>
        <w:br/>
      </w:r>
      <w:r>
        <w:rPr>
          <w:color w:val="000000"/>
          <w:sz w:val="28"/>
        </w:rPr>
        <w:t>с подпунктом 7) статьи 13 Закона (далее – Правила проведения контроля)</w:t>
      </w:r>
      <w:r>
        <w:rPr>
          <w:color w:val="000000"/>
          <w:sz w:val="28"/>
        </w:rPr>
        <w:t>.</w:t>
      </w:r>
    </w:p>
    <w:p w:rsidR="001561EE" w:rsidRDefault="005E3836">
      <w:pPr>
        <w:spacing w:after="0"/>
        <w:jc w:val="both"/>
      </w:pPr>
      <w:bookmarkStart w:id="71" w:name="z78"/>
      <w:bookmarkEnd w:id="70"/>
      <w:r>
        <w:rPr>
          <w:color w:val="000000"/>
          <w:sz w:val="28"/>
        </w:rPr>
        <w:t>      В соответствии с пунктом 18 Правил проведения контроля, при несогласии</w:t>
      </w:r>
      <w:r>
        <w:br/>
      </w:r>
      <w:r>
        <w:rPr>
          <w:color w:val="000000"/>
          <w:sz w:val="28"/>
        </w:rPr>
        <w:t>с нарушениями, указанными в уведомлении, объект контроля при необходимости</w:t>
      </w:r>
      <w:r>
        <w:br/>
      </w:r>
      <w:r>
        <w:rPr>
          <w:color w:val="000000"/>
          <w:sz w:val="28"/>
        </w:rPr>
        <w:t>в течение 2 (двух) рабочих дней со дня, следующего за днем его доставки</w:t>
      </w:r>
      <w:r>
        <w:br/>
      </w:r>
      <w:r>
        <w:rPr>
          <w:color w:val="000000"/>
          <w:sz w:val="28"/>
        </w:rPr>
        <w:t>посредством веб-портала направ</w:t>
      </w:r>
      <w:r>
        <w:rPr>
          <w:color w:val="000000"/>
          <w:sz w:val="28"/>
        </w:rPr>
        <w:t>ляет в Службу возражение согласно приложению 4</w:t>
      </w:r>
      <w:r>
        <w:br/>
      </w:r>
      <w:r>
        <w:rPr>
          <w:color w:val="000000"/>
          <w:sz w:val="28"/>
        </w:rPr>
        <w:t>к Правилам проведения контроля.</w:t>
      </w:r>
    </w:p>
    <w:p w:rsidR="001561EE" w:rsidRDefault="005E3836">
      <w:pPr>
        <w:spacing w:after="0"/>
        <w:jc w:val="both"/>
      </w:pPr>
      <w:bookmarkStart w:id="72" w:name="z79"/>
      <w:bookmarkEnd w:id="71"/>
      <w:r>
        <w:rPr>
          <w:color w:val="000000"/>
          <w:sz w:val="28"/>
        </w:rPr>
        <w:t>      При необходимости к возражению прилагаются копии документов, подтверждающих доводы возражения.</w:t>
      </w:r>
    </w:p>
    <w:p w:rsidR="001561EE" w:rsidRDefault="005E3836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При неисполнении в установленный срок настоящего уведомления, в соотве</w:t>
      </w:r>
      <w:r>
        <w:rPr>
          <w:color w:val="000000"/>
          <w:sz w:val="28"/>
        </w:rPr>
        <w:t>тствии</w:t>
      </w:r>
      <w:r>
        <w:br/>
      </w:r>
      <w:r>
        <w:rPr>
          <w:color w:val="000000"/>
          <w:sz w:val="28"/>
        </w:rPr>
        <w:t>с пунктом 8 статьи 15 Закона, материалы передаются в уполномоченный орган</w:t>
      </w:r>
      <w:r>
        <w:br/>
      </w:r>
      <w:r>
        <w:rPr>
          <w:color w:val="000000"/>
          <w:sz w:val="28"/>
        </w:rPr>
        <w:t>в сфере закупок для рассмотрения и принятия соответствующих мер, включая</w:t>
      </w:r>
      <w:r>
        <w:br/>
      </w:r>
      <w:r>
        <w:rPr>
          <w:color w:val="000000"/>
          <w:sz w:val="28"/>
        </w:rPr>
        <w:t>привлечение должностных лиц к административной ответственности.</w:t>
      </w:r>
    </w:p>
    <w:p w:rsidR="001561EE" w:rsidRDefault="005E3836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 xml:space="preserve">      Приложение с описанием </w:t>
      </w:r>
      <w:r>
        <w:rPr>
          <w:color w:val="000000"/>
          <w:sz w:val="28"/>
        </w:rPr>
        <w:t>выявленных нарушений на ____ листе (-ах).</w:t>
      </w:r>
    </w:p>
    <w:p w:rsidR="001561EE" w:rsidRDefault="005E3836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Руководитель Службы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5"/>
        <w:gridCol w:w="3802"/>
      </w:tblGrid>
      <w:tr w:rsidR="001561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уведомлению об устранении</w:t>
            </w:r>
            <w:r>
              <w:br/>
            </w:r>
            <w:r>
              <w:rPr>
                <w:color w:val="000000"/>
                <w:sz w:val="20"/>
              </w:rPr>
              <w:t>нарушений, выявленных</w:t>
            </w:r>
            <w:r>
              <w:br/>
            </w: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результатам контроля</w:t>
            </w:r>
          </w:p>
        </w:tc>
      </w:tr>
    </w:tbl>
    <w:p w:rsidR="001561EE" w:rsidRDefault="005E3836">
      <w:pPr>
        <w:spacing w:after="0"/>
        <w:jc w:val="both"/>
      </w:pPr>
      <w:bookmarkStart w:id="76" w:name="z84"/>
      <w:r>
        <w:rPr>
          <w:color w:val="000000"/>
          <w:sz w:val="28"/>
        </w:rPr>
        <w:t>      Мной, ___________________________________________________________________</w:t>
      </w:r>
      <w:r>
        <w:br/>
      </w:r>
      <w:r>
        <w:rPr>
          <w:color w:val="000000"/>
          <w:sz w:val="28"/>
        </w:rPr>
        <w:t>(Должность, наименование Службы, фамилия, имя, отчество (при его наличии))</w:t>
      </w:r>
      <w:r>
        <w:br/>
      </w:r>
      <w:r>
        <w:rPr>
          <w:color w:val="000000"/>
          <w:sz w:val="28"/>
        </w:rPr>
        <w:t>в соответствии со статьей 15 Закона Республики Казахстан "О закупках отдельных</w:t>
      </w:r>
      <w:r>
        <w:br/>
      </w:r>
      <w:r>
        <w:rPr>
          <w:color w:val="000000"/>
          <w:sz w:val="28"/>
        </w:rPr>
        <w:t>субъектов квазигосударственного сектора" проведен контроль закупок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>____</w:t>
      </w:r>
      <w:r>
        <w:br/>
      </w:r>
      <w:r>
        <w:rPr>
          <w:color w:val="000000"/>
          <w:sz w:val="28"/>
        </w:rPr>
        <w:t>(Предмет контроля) на основании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 xml:space="preserve">(Системы </w:t>
      </w:r>
      <w:r>
        <w:rPr>
          <w:color w:val="000000"/>
          <w:sz w:val="28"/>
        </w:rPr>
        <w:t>управления рисками/жалобы с указанием сведений о заявителе)</w:t>
      </w:r>
      <w:r>
        <w:br/>
      </w:r>
      <w:r>
        <w:rPr>
          <w:color w:val="000000"/>
          <w:sz w:val="28"/>
        </w:rPr>
        <w:t>посредством _____________________________________________________________</w:t>
      </w:r>
      <w:r>
        <w:br/>
      </w:r>
      <w:r>
        <w:rPr>
          <w:color w:val="000000"/>
          <w:sz w:val="28"/>
        </w:rPr>
        <w:t>(Наименование информационной системы)</w:t>
      </w:r>
      <w:r>
        <w:br/>
      </w:r>
      <w:r>
        <w:rPr>
          <w:color w:val="000000"/>
          <w:sz w:val="28"/>
        </w:rPr>
        <w:t>По результатам контроля установлено (-ы) следующее (-ие) нарушение (-я):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7"/>
        <w:gridCol w:w="876"/>
        <w:gridCol w:w="4894"/>
        <w:gridCol w:w="2275"/>
      </w:tblGrid>
      <w:tr w:rsidR="001561EE">
        <w:trPr>
          <w:trHeight w:val="30"/>
          <w:tblCellSpacing w:w="0" w:type="auto"/>
        </w:trPr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пункт</w:t>
            </w:r>
            <w:r>
              <w:rPr>
                <w:color w:val="000000"/>
                <w:sz w:val="20"/>
              </w:rPr>
              <w:t>а нарушения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 риска</w:t>
            </w:r>
          </w:p>
        </w:tc>
        <w:tc>
          <w:tcPr>
            <w:tcW w:w="6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и наименования документов, подтверждающих нарушения</w:t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</w:tbl>
    <w:p w:rsidR="001561EE" w:rsidRDefault="005E3836">
      <w:pPr>
        <w:spacing w:after="0"/>
        <w:jc w:val="both"/>
      </w:pPr>
      <w:bookmarkStart w:id="77" w:name="z85"/>
      <w:r>
        <w:rPr>
          <w:color w:val="000000"/>
          <w:sz w:val="28"/>
        </w:rPr>
        <w:t>      (Каждый факт нарушения фиксируется отдельным пунктом и нумеруется в сквозном</w:t>
      </w:r>
      <w:r>
        <w:br/>
      </w:r>
      <w:r>
        <w:rPr>
          <w:color w:val="000000"/>
          <w:sz w:val="28"/>
        </w:rPr>
        <w:t>порядке с указанием профиля риска, описанием характера нарушения со ссылкой</w:t>
      </w:r>
      <w:r>
        <w:br/>
      </w:r>
      <w:r>
        <w:rPr>
          <w:color w:val="000000"/>
          <w:sz w:val="28"/>
        </w:rPr>
        <w:t>на статьи, пункты и подпункты нормативных правовых актов, положения которых</w:t>
      </w:r>
      <w:r>
        <w:br/>
      </w:r>
      <w:r>
        <w:rPr>
          <w:color w:val="000000"/>
          <w:sz w:val="28"/>
        </w:rPr>
        <w:t xml:space="preserve">нарушены. В описании </w:t>
      </w:r>
      <w:r>
        <w:rPr>
          <w:color w:val="000000"/>
          <w:sz w:val="28"/>
        </w:rPr>
        <w:t>нарушения делается ссылка на реквизиты и наименования</w:t>
      </w:r>
      <w:r>
        <w:br/>
      </w:r>
      <w:r>
        <w:rPr>
          <w:color w:val="000000"/>
          <w:sz w:val="28"/>
        </w:rPr>
        <w:t>документов, подтверждающих нарушения.)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7"/>
        <w:gridCol w:w="3870"/>
      </w:tblGrid>
      <w:tr w:rsidR="001561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>контролю за закупками</w:t>
            </w:r>
            <w:r>
              <w:br/>
            </w:r>
            <w:r>
              <w:rPr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color w:val="000000"/>
                <w:sz w:val="20"/>
              </w:rPr>
              <w:t>благосостояния</w:t>
            </w:r>
          </w:p>
        </w:tc>
      </w:tr>
    </w:tbl>
    <w:p w:rsidR="001561EE" w:rsidRDefault="005E3836">
      <w:pPr>
        <w:spacing w:after="0"/>
      </w:pPr>
      <w:bookmarkStart w:id="78" w:name="z87"/>
      <w:r>
        <w:rPr>
          <w:b/>
          <w:color w:val="000000"/>
        </w:rPr>
        <w:t xml:space="preserve"> Информация об исполнении уведомления</w:t>
      </w:r>
    </w:p>
    <w:p w:rsidR="001561EE" w:rsidRDefault="005E3836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>      "___" __________ 20___ года № _____</w:t>
      </w:r>
      <w:r>
        <w:br/>
      </w:r>
      <w:r>
        <w:rPr>
          <w:color w:val="000000"/>
          <w:sz w:val="28"/>
        </w:rPr>
        <w:t>Настоящим _________________________________________________________</w:t>
      </w:r>
      <w:r>
        <w:br/>
      </w:r>
      <w:r>
        <w:rPr>
          <w:color w:val="000000"/>
          <w:sz w:val="28"/>
        </w:rPr>
        <w:lastRenderedPageBreak/>
        <w:t>___________________________________________________________________</w:t>
      </w:r>
      <w:r>
        <w:br/>
      </w:r>
      <w:r>
        <w:rPr>
          <w:color w:val="000000"/>
          <w:sz w:val="28"/>
        </w:rPr>
        <w:t>(Наименование, бизнес-идентификационный номер объекта контроля)</w:t>
      </w:r>
      <w:r>
        <w:br/>
      </w:r>
      <w:r>
        <w:rPr>
          <w:color w:val="000000"/>
          <w:sz w:val="28"/>
        </w:rPr>
        <w:t>рассмотрев уведомление______________________________________________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</w:t>
      </w:r>
      <w:r>
        <w:rPr>
          <w:color w:val="000000"/>
          <w:sz w:val="28"/>
        </w:rPr>
        <w:t>____________</w:t>
      </w:r>
      <w:r>
        <w:br/>
      </w:r>
      <w:r>
        <w:rPr>
          <w:color w:val="000000"/>
          <w:sz w:val="28"/>
        </w:rPr>
        <w:t>(Наименование службы, направившего уведомление)</w:t>
      </w:r>
      <w:r>
        <w:br/>
      </w:r>
      <w:r>
        <w:rPr>
          <w:color w:val="000000"/>
          <w:sz w:val="28"/>
        </w:rPr>
        <w:t>от "__" _________ 20__ года № _________, направляет информацию об исполнении</w:t>
      </w:r>
      <w:r>
        <w:br/>
      </w:r>
      <w:r>
        <w:rPr>
          <w:color w:val="000000"/>
          <w:sz w:val="28"/>
        </w:rPr>
        <w:t xml:space="preserve">уведомления, в том числе с учетом результатов рассмотрения возражения </w:t>
      </w:r>
      <w:r>
        <w:br/>
      </w:r>
      <w:r>
        <w:rPr>
          <w:color w:val="000000"/>
          <w:sz w:val="28"/>
        </w:rPr>
        <w:t>Заключение по результатам рассмотрения возражен</w:t>
      </w:r>
      <w:r>
        <w:rPr>
          <w:color w:val="000000"/>
          <w:sz w:val="28"/>
        </w:rPr>
        <w:t>ия</w:t>
      </w:r>
      <w:r>
        <w:br/>
      </w:r>
      <w:r>
        <w:rPr>
          <w:color w:val="000000"/>
          <w:sz w:val="28"/>
        </w:rPr>
        <w:t>от "__" _______ 20__ года № ____):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51"/>
        <w:gridCol w:w="823"/>
        <w:gridCol w:w="4171"/>
        <w:gridCol w:w="1507"/>
        <w:gridCol w:w="1710"/>
      </w:tblGrid>
      <w:tr w:rsidR="001561EE">
        <w:trPr>
          <w:trHeight w:val="30"/>
          <w:tblCellSpacing w:w="0" w:type="auto"/>
        </w:trPr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пункта нарушения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 риска</w:t>
            </w:r>
          </w:p>
        </w:tc>
        <w:tc>
          <w:tcPr>
            <w:tcW w:w="6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характера нарушения, со ссылкой на статьи, пункты и подпункты нормативных правовых актов, положения которых нарушены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устранения/ возражение принято</w:t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 дата подтверж</w:t>
            </w:r>
            <w:r>
              <w:rPr>
                <w:color w:val="000000"/>
                <w:sz w:val="20"/>
              </w:rPr>
              <w:t>дающего документа</w:t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1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 2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17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</w:tbl>
    <w:p w:rsidR="001561EE" w:rsidRDefault="005E3836">
      <w:pPr>
        <w:spacing w:after="0"/>
        <w:jc w:val="both"/>
      </w:pPr>
      <w:bookmarkStart w:id="80" w:name="z89"/>
      <w:r>
        <w:rPr>
          <w:color w:val="000000"/>
          <w:sz w:val="28"/>
        </w:rPr>
        <w:t>      Руководитель объекта контроля</w:t>
      </w:r>
      <w:r>
        <w:br/>
      </w:r>
      <w:r>
        <w:rPr>
          <w:color w:val="000000"/>
          <w:sz w:val="28"/>
        </w:rPr>
        <w:t>________________________________________________________________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7"/>
        <w:gridCol w:w="3870"/>
      </w:tblGrid>
      <w:tr w:rsidR="001561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color w:val="000000"/>
                <w:sz w:val="20"/>
              </w:rPr>
              <w:t>по контролю за закупками</w:t>
            </w:r>
            <w:r>
              <w:br/>
            </w:r>
            <w:r>
              <w:rPr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color w:val="000000"/>
                <w:sz w:val="20"/>
              </w:rPr>
              <w:t>благосостояния</w:t>
            </w:r>
          </w:p>
        </w:tc>
      </w:tr>
    </w:tbl>
    <w:p w:rsidR="001561EE" w:rsidRDefault="005E3836">
      <w:pPr>
        <w:spacing w:after="0"/>
      </w:pPr>
      <w:bookmarkStart w:id="81" w:name="z91"/>
      <w:r>
        <w:rPr>
          <w:b/>
          <w:color w:val="000000"/>
        </w:rPr>
        <w:t xml:space="preserve"> Возражение к нарушениям, указанным в уведомлении об устранении нарушений, выявленных по результатам контроля </w:t>
      </w:r>
    </w:p>
    <w:p w:rsidR="001561EE" w:rsidRDefault="005E3836">
      <w:pPr>
        <w:spacing w:after="0"/>
        <w:jc w:val="both"/>
      </w:pPr>
      <w:bookmarkStart w:id="82" w:name="z92"/>
      <w:bookmarkEnd w:id="81"/>
      <w:r>
        <w:rPr>
          <w:color w:val="000000"/>
          <w:sz w:val="28"/>
        </w:rPr>
        <w:t>      "___" __________ 20___ года № _____</w:t>
      </w:r>
      <w:r>
        <w:br/>
      </w:r>
      <w:r>
        <w:rPr>
          <w:color w:val="000000"/>
          <w:sz w:val="28"/>
        </w:rPr>
        <w:t>Настоящим ____________________________________________________________</w:t>
      </w:r>
      <w:r>
        <w:br/>
      </w:r>
      <w:r>
        <w:rPr>
          <w:color w:val="000000"/>
          <w:sz w:val="28"/>
        </w:rPr>
        <w:t>________________________________</w:t>
      </w:r>
      <w:r>
        <w:rPr>
          <w:color w:val="000000"/>
          <w:sz w:val="28"/>
        </w:rPr>
        <w:t>______________________________________</w:t>
      </w:r>
      <w:r>
        <w:br/>
      </w:r>
      <w:r>
        <w:rPr>
          <w:color w:val="000000"/>
          <w:sz w:val="28"/>
        </w:rPr>
        <w:t>(Наименование, бизнес-идентификационный номер объекта контроля) рассмотрев</w:t>
      </w:r>
      <w:r>
        <w:br/>
      </w:r>
      <w:r>
        <w:rPr>
          <w:color w:val="000000"/>
          <w:sz w:val="28"/>
        </w:rPr>
        <w:lastRenderedPageBreak/>
        <w:t>уведомление ___________________________________________________________</w:t>
      </w:r>
      <w:r>
        <w:br/>
      </w:r>
      <w:r>
        <w:rPr>
          <w:color w:val="000000"/>
          <w:sz w:val="28"/>
        </w:rPr>
        <w:t>(Наименование Службы, направившего уведомление) от "__" _________ 20__</w:t>
      </w:r>
      <w:r>
        <w:rPr>
          <w:color w:val="000000"/>
          <w:sz w:val="28"/>
        </w:rPr>
        <w:t xml:space="preserve"> года</w:t>
      </w:r>
      <w:r>
        <w:br/>
      </w:r>
      <w:r>
        <w:rPr>
          <w:color w:val="000000"/>
          <w:sz w:val="28"/>
        </w:rPr>
        <w:t>№ _______, сообщает о несогласии со следующими нарушениями: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5"/>
        <w:gridCol w:w="823"/>
        <w:gridCol w:w="3780"/>
        <w:gridCol w:w="1980"/>
        <w:gridCol w:w="1174"/>
      </w:tblGrid>
      <w:tr w:rsidR="001561EE">
        <w:trPr>
          <w:trHeight w:val="30"/>
          <w:tblCellSpacing w:w="0" w:type="auto"/>
        </w:trPr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пункта нарушения согласно уведомлению, оспариваемого объектом контроля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Профиль риска</w:t>
            </w:r>
          </w:p>
        </w:tc>
        <w:tc>
          <w:tcPr>
            <w:tcW w:w="5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Описание характера нарушения, со ссылкой на статьи, пункты и подпункты нормативных правовых актов, </w:t>
            </w:r>
            <w:r>
              <w:rPr>
                <w:color w:val="000000"/>
                <w:sz w:val="20"/>
              </w:rPr>
              <w:t>положения которых нарушены, указанные в уведомлении</w:t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Обоснования объекта контроля несогласия с нарушением, указанным в уведомлении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прилагаемых документов</w:t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5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5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</w:tbl>
    <w:p w:rsidR="001561EE" w:rsidRDefault="005E3836">
      <w:pPr>
        <w:spacing w:after="0"/>
        <w:jc w:val="both"/>
      </w:pPr>
      <w:bookmarkStart w:id="83" w:name="z93"/>
      <w:r>
        <w:rPr>
          <w:color w:val="000000"/>
          <w:sz w:val="28"/>
        </w:rPr>
        <w:t>      Руководитель объекта контроля</w:t>
      </w:r>
      <w:r>
        <w:br/>
      </w:r>
      <w:r>
        <w:rPr>
          <w:color w:val="000000"/>
          <w:sz w:val="28"/>
        </w:rPr>
        <w:t>______________________________________________ 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7"/>
        <w:gridCol w:w="3870"/>
      </w:tblGrid>
      <w:tr w:rsidR="001561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контроля, осуществляемого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службой</w:t>
            </w:r>
            <w:r>
              <w:br/>
            </w:r>
            <w:r>
              <w:rPr>
                <w:color w:val="000000"/>
                <w:sz w:val="20"/>
              </w:rPr>
              <w:t>по контролю за закупками,</w:t>
            </w:r>
            <w:r>
              <w:br/>
            </w:r>
            <w:r>
              <w:rPr>
                <w:color w:val="000000"/>
                <w:sz w:val="20"/>
              </w:rPr>
              <w:t>за исключением</w:t>
            </w:r>
            <w:r>
              <w:br/>
            </w:r>
            <w:r>
              <w:rPr>
                <w:color w:val="000000"/>
                <w:sz w:val="20"/>
              </w:rPr>
              <w:t>централизованной службы</w:t>
            </w:r>
            <w:r>
              <w:br/>
            </w:r>
            <w:r>
              <w:rPr>
                <w:color w:val="000000"/>
                <w:sz w:val="20"/>
              </w:rPr>
              <w:t>по контролю за закупками</w:t>
            </w:r>
            <w:r>
              <w:br/>
            </w:r>
            <w:r>
              <w:rPr>
                <w:color w:val="000000"/>
                <w:sz w:val="20"/>
              </w:rPr>
              <w:t>Фонда национального</w:t>
            </w:r>
            <w:r>
              <w:br/>
            </w:r>
            <w:r>
              <w:rPr>
                <w:color w:val="000000"/>
                <w:sz w:val="20"/>
              </w:rPr>
              <w:t>благосостояния</w:t>
            </w:r>
          </w:p>
        </w:tc>
      </w:tr>
    </w:tbl>
    <w:p w:rsidR="001561EE" w:rsidRDefault="005E3836">
      <w:pPr>
        <w:spacing w:after="0"/>
      </w:pPr>
      <w:bookmarkStart w:id="84" w:name="z95"/>
      <w:r>
        <w:rPr>
          <w:b/>
          <w:color w:val="000000"/>
        </w:rPr>
        <w:t xml:space="preserve"> Заключение по результатам рассмотрения возражения</w:t>
      </w:r>
    </w:p>
    <w:p w:rsidR="001561EE" w:rsidRDefault="005E3836">
      <w:pPr>
        <w:spacing w:after="0"/>
        <w:jc w:val="both"/>
      </w:pPr>
      <w:bookmarkStart w:id="85" w:name="z96"/>
      <w:bookmarkEnd w:id="84"/>
      <w:r>
        <w:rPr>
          <w:color w:val="000000"/>
          <w:sz w:val="28"/>
        </w:rPr>
        <w:t>      "___" __________ 20___ года № _____</w:t>
      </w:r>
      <w:r>
        <w:br/>
      </w:r>
      <w:r>
        <w:rPr>
          <w:color w:val="000000"/>
          <w:sz w:val="28"/>
        </w:rPr>
        <w:t>В соответствии с пунктом 21 Правил проведения контроля, по результатам</w:t>
      </w:r>
      <w:r>
        <w:br/>
      </w:r>
      <w:r>
        <w:rPr>
          <w:color w:val="000000"/>
          <w:sz w:val="28"/>
        </w:rPr>
        <w:t>рассмот</w:t>
      </w:r>
      <w:r>
        <w:rPr>
          <w:color w:val="000000"/>
          <w:sz w:val="28"/>
        </w:rPr>
        <w:t>рения возражения 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(Наименование, бизнес-идентификационный номер объекта контроля)</w:t>
      </w:r>
      <w:r>
        <w:br/>
      </w: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t>_____</w:t>
      </w:r>
      <w:r>
        <w:br/>
      </w:r>
      <w:r>
        <w:rPr>
          <w:color w:val="000000"/>
          <w:sz w:val="28"/>
        </w:rPr>
        <w:t>от "___" _________ 20__ года № _______, к уведомлению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(Наименование службы направившего уведомление)</w:t>
      </w:r>
      <w:r>
        <w:br/>
      </w:r>
      <w:r>
        <w:rPr>
          <w:color w:val="000000"/>
          <w:sz w:val="28"/>
        </w:rPr>
        <w:t>от "___" _________ 20__ года № _________, установлено следующее: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1"/>
        <w:gridCol w:w="823"/>
        <w:gridCol w:w="2504"/>
        <w:gridCol w:w="1519"/>
        <w:gridCol w:w="2106"/>
        <w:gridCol w:w="1179"/>
      </w:tblGrid>
      <w:tr w:rsidR="001561EE">
        <w:trPr>
          <w:trHeight w:val="30"/>
          <w:tblCellSpacing w:w="0" w:type="auto"/>
        </w:trPr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пункта нар</w:t>
            </w:r>
            <w:r>
              <w:rPr>
                <w:color w:val="000000"/>
                <w:sz w:val="20"/>
              </w:rPr>
              <w:t xml:space="preserve">ушения согласно уведомлению, оспариваемого объектом </w:t>
            </w:r>
            <w:r>
              <w:rPr>
                <w:color w:val="000000"/>
                <w:sz w:val="20"/>
              </w:rPr>
              <w:lastRenderedPageBreak/>
              <w:t>контроля</w:t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Профиль риска</w:t>
            </w:r>
          </w:p>
        </w:tc>
        <w:tc>
          <w:tcPr>
            <w:tcW w:w="4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Описание характера нарушения, со ссылкой на статьи, пункты и подпункты нормативных правовых актов, положения которых нарушены, указанные в </w:t>
            </w:r>
            <w:r>
              <w:rPr>
                <w:color w:val="000000"/>
                <w:sz w:val="20"/>
              </w:rPr>
              <w:lastRenderedPageBreak/>
              <w:t>уведомлении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Обоснования объекта контроля н</w:t>
            </w:r>
            <w:r>
              <w:rPr>
                <w:color w:val="000000"/>
                <w:sz w:val="20"/>
              </w:rPr>
              <w:t xml:space="preserve">есогласия с нарушением, указанным в </w:t>
            </w:r>
            <w:r>
              <w:rPr>
                <w:color w:val="000000"/>
                <w:sz w:val="20"/>
              </w:rPr>
              <w:lastRenderedPageBreak/>
              <w:t>уведомлении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Результаты рассмотрения возражения объекта контроля (возражение принято/возражение не принято)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Обоснование принятого решения</w:t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4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  <w:tr w:rsidR="001561EE">
        <w:trPr>
          <w:trHeight w:val="30"/>
          <w:tblCellSpacing w:w="0" w:type="auto"/>
        </w:trPr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4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61EE" w:rsidRDefault="005E3836">
            <w:pPr>
              <w:spacing w:after="0"/>
              <w:jc w:val="both"/>
            </w:pPr>
            <w:r>
              <w:br/>
            </w:r>
          </w:p>
        </w:tc>
      </w:tr>
    </w:tbl>
    <w:p w:rsidR="001561EE" w:rsidRDefault="005E3836">
      <w:pPr>
        <w:spacing w:after="0"/>
        <w:jc w:val="both"/>
      </w:pPr>
      <w:bookmarkStart w:id="86" w:name="z97"/>
      <w:r>
        <w:rPr>
          <w:color w:val="000000"/>
          <w:sz w:val="28"/>
        </w:rPr>
        <w:t>      По результатам рассмотрения возражения в пределах,</w:t>
      </w:r>
      <w:r>
        <w:rPr>
          <w:color w:val="000000"/>
          <w:sz w:val="28"/>
        </w:rPr>
        <w:t xml:space="preserve"> оспариваемых объектом</w:t>
      </w:r>
      <w:r>
        <w:br/>
      </w:r>
      <w:r>
        <w:rPr>
          <w:color w:val="000000"/>
          <w:sz w:val="28"/>
        </w:rPr>
        <w:t>контроля вопросов, принято следующее решение: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(о полном удовлетворении возражения/о частичном удовлетворении возражения/</w:t>
      </w:r>
      <w:r>
        <w:br/>
      </w:r>
      <w:r>
        <w:rPr>
          <w:color w:val="000000"/>
          <w:sz w:val="28"/>
        </w:rPr>
        <w:t>об отказе в удовлетворении возражения).</w:t>
      </w:r>
      <w:r>
        <w:br/>
      </w:r>
      <w:r>
        <w:rPr>
          <w:color w:val="000000"/>
          <w:sz w:val="28"/>
        </w:rPr>
        <w:t>Упо</w:t>
      </w:r>
      <w:r>
        <w:rPr>
          <w:color w:val="000000"/>
          <w:sz w:val="28"/>
        </w:rPr>
        <w:t>лномоченное должностное лицо Службы</w:t>
      </w:r>
      <w:r>
        <w:br/>
      </w:r>
      <w:r>
        <w:rPr>
          <w:color w:val="000000"/>
          <w:sz w:val="28"/>
        </w:rPr>
        <w:t>Руководитель Службы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br/>
      </w:r>
      <w:r>
        <w:rPr>
          <w:color w:val="000000"/>
          <w:sz w:val="28"/>
        </w:rPr>
        <w:t xml:space="preserve"> (Фамилия, имя, отчество (при его наличии)) (Подпись)</w:t>
      </w:r>
    </w:p>
    <w:bookmarkEnd w:id="86"/>
    <w:p w:rsidR="001561EE" w:rsidRDefault="005E3836">
      <w:pPr>
        <w:spacing w:after="0"/>
      </w:pPr>
      <w:r>
        <w:br/>
      </w:r>
      <w:r>
        <w:br/>
      </w:r>
    </w:p>
    <w:p w:rsidR="001561EE" w:rsidRDefault="005E3836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</w:t>
      </w:r>
      <w:r>
        <w:rPr>
          <w:color w:val="000000"/>
        </w:rPr>
        <w:t>Республики Казахстан» Министерства юстиции Республики Казахстан</w:t>
      </w:r>
    </w:p>
    <w:sectPr w:rsidR="001561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E"/>
    <w:rsid w:val="001561EE"/>
    <w:rsid w:val="005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F026-CCA4-474E-8761-FC685AE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Жанабердинов Г</dc:creator>
  <cp:lastModifiedBy>Жанабердинов Г</cp:lastModifiedBy>
  <cp:revision>2</cp:revision>
  <dcterms:created xsi:type="dcterms:W3CDTF">2021-12-08T02:29:00Z</dcterms:created>
  <dcterms:modified xsi:type="dcterms:W3CDTF">2021-12-08T02:29:00Z</dcterms:modified>
</cp:coreProperties>
</file>